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537A6" w14:textId="77777777" w:rsidR="00B60245" w:rsidRPr="00E92088" w:rsidRDefault="0054446A" w:rsidP="00B60245">
      <w:pPr>
        <w:spacing w:line="360" w:lineRule="auto"/>
        <w:jc w:val="center"/>
        <w:rPr>
          <w:sz w:val="32"/>
          <w:szCs w:val="32"/>
        </w:rPr>
      </w:pPr>
      <w:r w:rsidRPr="00E92088">
        <w:rPr>
          <w:noProof/>
          <w:sz w:val="32"/>
          <w:szCs w:val="32"/>
        </w:rPr>
        <w:drawing>
          <wp:inline distT="0" distB="0" distL="0" distR="0" wp14:anchorId="410B5094" wp14:editId="6A1F2158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49034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E92088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099CFDE0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6C42BD3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92088">
        <w:rPr>
          <w:rFonts w:ascii="Times New Roman" w:hAnsi="Times New Roman" w:cs="Times New Roman"/>
          <w:sz w:val="28"/>
          <w:szCs w:val="28"/>
        </w:rPr>
        <w:t>ПРАВИТЕЛЬСТВА</w:t>
      </w:r>
      <w:r w:rsidRPr="00E920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ED2395D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0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2088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31EF53FE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4575FB62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E92088" w14:paraId="3E86F984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5A39BCB6" w14:textId="77777777" w:rsidR="00EB3439" w:rsidRPr="00E92088" w:rsidRDefault="00EB3439" w:rsidP="001E6FE1">
            <w:pPr>
              <w:jc w:val="center"/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Дата регистрации</w:t>
            </w:r>
            <w:r w:rsidRPr="00E92088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74097159" w14:textId="77777777" w:rsidR="00EB3439" w:rsidRPr="00E92088" w:rsidRDefault="00EB3439" w:rsidP="001E6FE1">
            <w:pPr>
              <w:jc w:val="both"/>
            </w:pPr>
            <w:r w:rsidRPr="00E92088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4E5E5E" w14:textId="77777777" w:rsidR="00EB3439" w:rsidRPr="00E92088" w:rsidRDefault="00EB3439" w:rsidP="001E6FE1">
            <w:pPr>
              <w:jc w:val="center"/>
              <w:rPr>
                <w:b/>
              </w:rPr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Номер</w:t>
            </w:r>
            <w:r w:rsidRPr="00E92088">
              <w:rPr>
                <w:color w:val="E7E6E6"/>
                <w:sz w:val="20"/>
                <w:szCs w:val="20"/>
              </w:rPr>
              <w:t xml:space="preserve"> документа</w:t>
            </w:r>
            <w:r w:rsidRPr="00E92088">
              <w:rPr>
                <w:lang w:val="en-US"/>
              </w:rPr>
              <w:t>]</w:t>
            </w:r>
          </w:p>
        </w:tc>
      </w:tr>
    </w:tbl>
    <w:p w14:paraId="5B1F0DB9" w14:textId="77777777" w:rsidR="00B60245" w:rsidRPr="00E92088" w:rsidRDefault="00B60245" w:rsidP="00B60245">
      <w:pPr>
        <w:jc w:val="both"/>
        <w:rPr>
          <w:sz w:val="36"/>
          <w:vertAlign w:val="superscript"/>
        </w:rPr>
      </w:pPr>
      <w:r w:rsidRPr="00E92088">
        <w:rPr>
          <w:sz w:val="36"/>
          <w:vertAlign w:val="superscript"/>
        </w:rPr>
        <w:t xml:space="preserve">           </w:t>
      </w:r>
      <w:r w:rsidR="00EB3439" w:rsidRPr="00E92088">
        <w:rPr>
          <w:sz w:val="36"/>
          <w:vertAlign w:val="superscript"/>
        </w:rPr>
        <w:t xml:space="preserve">      </w:t>
      </w:r>
      <w:r w:rsidRPr="00E92088">
        <w:rPr>
          <w:sz w:val="36"/>
          <w:vertAlign w:val="superscript"/>
        </w:rPr>
        <w:t xml:space="preserve">  г. Петропавловск-Камчатский</w:t>
      </w:r>
    </w:p>
    <w:p w14:paraId="515E6B11" w14:textId="77777777" w:rsidR="00B60245" w:rsidRPr="00E92088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E92088" w14:paraId="25D65D08" w14:textId="77777777" w:rsidTr="00A56726">
        <w:trPr>
          <w:trHeight w:val="1916"/>
        </w:trPr>
        <w:tc>
          <w:tcPr>
            <w:tcW w:w="4786" w:type="dxa"/>
          </w:tcPr>
          <w:p w14:paraId="2E3E447E" w14:textId="576DD68C" w:rsidR="00B60245" w:rsidRPr="00E92088" w:rsidRDefault="00A43110" w:rsidP="00A43110">
            <w:pPr>
              <w:ind w:left="-108" w:right="601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изменения</w:t>
            </w:r>
            <w:r w:rsidR="00165CFB" w:rsidRPr="00E92088">
              <w:rPr>
                <w:szCs w:val="28"/>
              </w:rPr>
              <w:t xml:space="preserve"> в </w:t>
            </w:r>
            <w:r w:rsidR="00E54316" w:rsidRPr="00E92088">
              <w:rPr>
                <w:szCs w:val="28"/>
              </w:rPr>
              <w:t>государственную программу</w:t>
            </w:r>
            <w:r w:rsidR="00165CFB" w:rsidRPr="00E92088">
              <w:rPr>
                <w:szCs w:val="28"/>
              </w:rPr>
              <w:t xml:space="preserve"> Камчатского края</w:t>
            </w:r>
            <w:r w:rsidR="00E54316" w:rsidRPr="00E92088">
              <w:rPr>
                <w:szCs w:val="28"/>
              </w:rPr>
              <w:t xml:space="preserve"> «</w:t>
            </w:r>
            <w:r>
              <w:rPr>
                <w:szCs w:val="28"/>
              </w:rPr>
              <w:t>Безопасная Камчатка», утвержденную постановлением Правительства Камчатского края от</w:t>
            </w:r>
            <w:r w:rsidR="00165CFB" w:rsidRPr="00E92088">
              <w:rPr>
                <w:szCs w:val="28"/>
              </w:rPr>
              <w:t xml:space="preserve"> </w:t>
            </w:r>
            <w:r>
              <w:rPr>
                <w:szCs w:val="28"/>
              </w:rPr>
              <w:t>14.11.2016 № 448-П</w:t>
            </w:r>
          </w:p>
        </w:tc>
      </w:tr>
    </w:tbl>
    <w:p w14:paraId="2BBBCBC8" w14:textId="77777777" w:rsidR="000C6889" w:rsidRPr="00E92088" w:rsidRDefault="000C6889" w:rsidP="00B60245">
      <w:pPr>
        <w:adjustRightInd w:val="0"/>
        <w:ind w:firstLine="720"/>
        <w:jc w:val="both"/>
        <w:rPr>
          <w:szCs w:val="28"/>
        </w:rPr>
      </w:pPr>
    </w:p>
    <w:p w14:paraId="5E858342" w14:textId="77777777" w:rsidR="00B60245" w:rsidRPr="00E92088" w:rsidRDefault="00B60245" w:rsidP="00B60245">
      <w:pPr>
        <w:adjustRightInd w:val="0"/>
        <w:ind w:firstLine="720"/>
        <w:jc w:val="both"/>
        <w:rPr>
          <w:szCs w:val="28"/>
        </w:rPr>
      </w:pPr>
      <w:r w:rsidRPr="00E92088">
        <w:rPr>
          <w:szCs w:val="28"/>
        </w:rPr>
        <w:t>ПРАВИТЕЛЬСТВО ПОСТАНОВЛЯЕТ:</w:t>
      </w:r>
    </w:p>
    <w:p w14:paraId="43095F61" w14:textId="77777777" w:rsidR="006B21E6" w:rsidRPr="00E92088" w:rsidRDefault="006B21E6" w:rsidP="00B60245">
      <w:pPr>
        <w:adjustRightInd w:val="0"/>
        <w:ind w:firstLine="720"/>
        <w:jc w:val="both"/>
        <w:rPr>
          <w:szCs w:val="28"/>
        </w:rPr>
      </w:pPr>
    </w:p>
    <w:p w14:paraId="599CF55D" w14:textId="2ABB7563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 xml:space="preserve">1. </w:t>
      </w:r>
      <w:r w:rsidR="000C3627">
        <w:rPr>
          <w:szCs w:val="28"/>
        </w:rPr>
        <w:t>Внести в</w:t>
      </w:r>
      <w:r w:rsidR="00A43110" w:rsidRPr="00A43110">
        <w:rPr>
          <w:szCs w:val="28"/>
        </w:rPr>
        <w:t xml:space="preserve"> государственную программу Камчатского края «Безопасная Камчатка», утвержденную постановлением Правительства Камчатского края от 14.11.2016 № 448-П</w:t>
      </w:r>
      <w:r w:rsidRPr="00E92088">
        <w:rPr>
          <w:szCs w:val="28"/>
        </w:rPr>
        <w:t xml:space="preserve">, </w:t>
      </w:r>
      <w:r w:rsidR="00A43110">
        <w:rPr>
          <w:szCs w:val="28"/>
        </w:rPr>
        <w:t>изменение</w:t>
      </w:r>
      <w:r w:rsidR="004B336D">
        <w:rPr>
          <w:szCs w:val="28"/>
        </w:rPr>
        <w:t xml:space="preserve"> согласно </w:t>
      </w:r>
      <w:r w:rsidRPr="00E92088">
        <w:rPr>
          <w:szCs w:val="28"/>
        </w:rPr>
        <w:t>приложению к настоящему постановлению.</w:t>
      </w:r>
    </w:p>
    <w:p w14:paraId="757DC48D" w14:textId="3241B5B3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>2. Настоящее постановление вступает в силу после дня</w:t>
      </w:r>
      <w:r w:rsidR="00994B78" w:rsidRPr="00E92088">
        <w:rPr>
          <w:szCs w:val="28"/>
        </w:rPr>
        <w:t xml:space="preserve"> его официального опубликования</w:t>
      </w:r>
      <w:r w:rsidR="005A01A9">
        <w:rPr>
          <w:szCs w:val="28"/>
        </w:rPr>
        <w:t>,</w:t>
      </w:r>
      <w:r w:rsidR="002E3CE7">
        <w:rPr>
          <w:szCs w:val="28"/>
        </w:rPr>
        <w:t xml:space="preserve"> </w:t>
      </w:r>
      <w:r w:rsidR="005A01A9" w:rsidRPr="005E38E4">
        <w:rPr>
          <w:bCs/>
          <w:szCs w:val="28"/>
        </w:rPr>
        <w:t xml:space="preserve">действие настоящего постановления распространяется на правоотношения, </w:t>
      </w:r>
      <w:r w:rsidR="002E3CE7" w:rsidRPr="005E38E4">
        <w:rPr>
          <w:szCs w:val="28"/>
        </w:rPr>
        <w:t>возникшие с 1</w:t>
      </w:r>
      <w:r w:rsidR="005A01A9" w:rsidRPr="005E38E4">
        <w:rPr>
          <w:szCs w:val="28"/>
        </w:rPr>
        <w:t xml:space="preserve"> января </w:t>
      </w:r>
      <w:r w:rsidR="0076485C">
        <w:rPr>
          <w:szCs w:val="28"/>
        </w:rPr>
        <w:t>2022</w:t>
      </w:r>
      <w:r w:rsidR="002E3CE7" w:rsidRPr="005E38E4">
        <w:rPr>
          <w:szCs w:val="28"/>
        </w:rPr>
        <w:t xml:space="preserve"> года.</w:t>
      </w:r>
    </w:p>
    <w:p w14:paraId="74EA5845" w14:textId="77777777" w:rsidR="00C16892" w:rsidRPr="00E92088" w:rsidRDefault="00C16892" w:rsidP="00C16892">
      <w:pPr>
        <w:adjustRightInd w:val="0"/>
        <w:ind w:firstLine="720"/>
        <w:jc w:val="both"/>
        <w:rPr>
          <w:szCs w:val="28"/>
        </w:rPr>
      </w:pPr>
    </w:p>
    <w:p w14:paraId="5D49436E" w14:textId="77777777" w:rsidR="00994B78" w:rsidRPr="00E92088" w:rsidRDefault="00994B78" w:rsidP="00C16892">
      <w:pPr>
        <w:adjustRightInd w:val="0"/>
        <w:ind w:firstLine="720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1305B6" w:rsidRPr="00E92088" w14:paraId="3F6EB0B9" w14:textId="77777777" w:rsidTr="00EE4A37">
        <w:trPr>
          <w:trHeight w:val="1658"/>
        </w:trPr>
        <w:tc>
          <w:tcPr>
            <w:tcW w:w="3936" w:type="dxa"/>
            <w:shd w:val="clear" w:color="auto" w:fill="auto"/>
          </w:tcPr>
          <w:p w14:paraId="5EACB03F" w14:textId="77777777" w:rsidR="001305B6" w:rsidRPr="00E92088" w:rsidRDefault="001305B6" w:rsidP="00EE4A37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E92088">
              <w:rPr>
                <w:lang w:eastAsia="en-US"/>
              </w:rPr>
              <w:tab/>
            </w:r>
          </w:p>
          <w:p w14:paraId="21F24033" w14:textId="77777777" w:rsidR="001305B6" w:rsidRPr="00E92088" w:rsidRDefault="001305B6" w:rsidP="00EE4A37">
            <w:pPr>
              <w:pStyle w:val="ConsPlusNormal"/>
              <w:ind w:firstLine="0"/>
              <w:rPr>
                <w:szCs w:val="28"/>
              </w:rPr>
            </w:pPr>
            <w:r w:rsidRPr="00E92088">
              <w:rPr>
                <w:rFonts w:ascii="Times New Roman" w:hAnsi="Times New Roman"/>
                <w:sz w:val="28"/>
              </w:rPr>
              <w:t xml:space="preserve">Председатель Правительства - Первый вице-губернатор </w:t>
            </w:r>
            <w:r w:rsidRPr="00E92088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14:paraId="659599CD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373A2CEF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4DDA9009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</w:p>
          <w:p w14:paraId="54D4807C" w14:textId="77777777" w:rsidR="001305B6" w:rsidRPr="00E92088" w:rsidRDefault="001305B6" w:rsidP="00EE4A37">
            <w:pPr>
              <w:jc w:val="center"/>
              <w:rPr>
                <w:color w:val="D9D9D9"/>
              </w:rPr>
            </w:pPr>
            <w:r w:rsidRPr="00E92088">
              <w:rPr>
                <w:color w:val="D9D9D9"/>
              </w:rPr>
              <w:t>[горизонтальный штамп подписи 1]</w:t>
            </w:r>
          </w:p>
          <w:p w14:paraId="7751FF5E" w14:textId="77777777" w:rsidR="001305B6" w:rsidRPr="00E92088" w:rsidRDefault="001305B6" w:rsidP="00EE4A37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1FBEAFB0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7166B433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0C1BEA63" w14:textId="77777777" w:rsidR="001305B6" w:rsidRPr="00E92088" w:rsidRDefault="001305B6" w:rsidP="00EE4A37">
            <w:pPr>
              <w:adjustRightInd w:val="0"/>
              <w:ind w:right="36"/>
              <w:jc w:val="right"/>
            </w:pPr>
          </w:p>
          <w:p w14:paraId="25FB9422" w14:textId="37C2353F" w:rsidR="001305B6" w:rsidRPr="00E92088" w:rsidRDefault="0060511B" w:rsidP="00EE4A37">
            <w:pPr>
              <w:adjustRightInd w:val="0"/>
              <w:ind w:right="36"/>
              <w:jc w:val="right"/>
              <w:rPr>
                <w:szCs w:val="28"/>
              </w:rPr>
            </w:pPr>
            <w:r>
              <w:t>Е.А. Чекин</w:t>
            </w:r>
          </w:p>
        </w:tc>
      </w:tr>
    </w:tbl>
    <w:p w14:paraId="174D33C2" w14:textId="524E9B1E" w:rsidR="007C04FE" w:rsidRDefault="007C04FE" w:rsidP="003272DF">
      <w:pPr>
        <w:ind w:left="4956" w:firstLine="708"/>
        <w:rPr>
          <w:b/>
          <w:szCs w:val="28"/>
        </w:rPr>
      </w:pPr>
    </w:p>
    <w:p w14:paraId="4012DF68" w14:textId="77777777" w:rsidR="007C04FE" w:rsidRPr="007C04FE" w:rsidRDefault="007C04FE" w:rsidP="007C04FE">
      <w:pPr>
        <w:rPr>
          <w:szCs w:val="28"/>
        </w:rPr>
      </w:pPr>
    </w:p>
    <w:p w14:paraId="702B52F5" w14:textId="77777777" w:rsidR="001032CC" w:rsidRDefault="001032CC" w:rsidP="001032CC">
      <w:pPr>
        <w:rPr>
          <w:szCs w:val="28"/>
        </w:rPr>
        <w:sectPr w:rsidR="001032CC" w:rsidSect="00904E02">
          <w:headerReference w:type="default" r:id="rId9"/>
          <w:headerReference w:type="first" r:id="rId10"/>
          <w:pgSz w:w="11906" w:h="16838" w:code="9"/>
          <w:pgMar w:top="1134" w:right="567" w:bottom="1134" w:left="1418" w:header="567" w:footer="0" w:gutter="0"/>
          <w:pgNumType w:start="1"/>
          <w:cols w:space="708"/>
          <w:titlePg/>
          <w:docGrid w:linePitch="381"/>
        </w:sectPr>
      </w:pPr>
    </w:p>
    <w:p w14:paraId="40BA1B5F" w14:textId="77777777" w:rsidR="001032CC" w:rsidRPr="001032CC" w:rsidRDefault="001032CC" w:rsidP="001032CC">
      <w:pPr>
        <w:jc w:val="right"/>
        <w:rPr>
          <w:szCs w:val="28"/>
        </w:rPr>
      </w:pPr>
      <w:r w:rsidRPr="001032CC">
        <w:rPr>
          <w:szCs w:val="28"/>
        </w:rPr>
        <w:lastRenderedPageBreak/>
        <w:t xml:space="preserve">Приложение к постановлению </w:t>
      </w:r>
    </w:p>
    <w:p w14:paraId="57019EC4" w14:textId="77777777" w:rsidR="001032CC" w:rsidRDefault="001032CC" w:rsidP="001032CC">
      <w:pPr>
        <w:jc w:val="right"/>
        <w:rPr>
          <w:szCs w:val="28"/>
        </w:rPr>
      </w:pPr>
      <w:r w:rsidRPr="001032CC">
        <w:rPr>
          <w:szCs w:val="28"/>
        </w:rPr>
        <w:t xml:space="preserve">Правительства Камчатского края </w:t>
      </w:r>
    </w:p>
    <w:p w14:paraId="3EB8DB63" w14:textId="7434B97D" w:rsidR="001032CC" w:rsidRPr="001032CC" w:rsidRDefault="001032CC" w:rsidP="001032CC">
      <w:pPr>
        <w:jc w:val="right"/>
        <w:rPr>
          <w:szCs w:val="28"/>
        </w:rPr>
      </w:pPr>
      <w:r w:rsidRPr="001032CC">
        <w:rPr>
          <w:szCs w:val="28"/>
        </w:rPr>
        <w:t xml:space="preserve">от_______________№________ </w:t>
      </w:r>
    </w:p>
    <w:p w14:paraId="54C53091" w14:textId="77777777" w:rsidR="001032CC" w:rsidRPr="001032CC" w:rsidRDefault="001032CC" w:rsidP="001032CC">
      <w:pPr>
        <w:rPr>
          <w:szCs w:val="28"/>
        </w:rPr>
      </w:pPr>
    </w:p>
    <w:p w14:paraId="2BE50F15" w14:textId="77777777" w:rsidR="001032CC" w:rsidRPr="001032CC" w:rsidRDefault="001032CC" w:rsidP="001032CC">
      <w:pPr>
        <w:jc w:val="center"/>
        <w:rPr>
          <w:szCs w:val="28"/>
        </w:rPr>
      </w:pPr>
      <w:r w:rsidRPr="001032CC">
        <w:rPr>
          <w:szCs w:val="28"/>
        </w:rPr>
        <w:t>Изменения</w:t>
      </w:r>
    </w:p>
    <w:p w14:paraId="0D805B65" w14:textId="2C36F6D3" w:rsidR="001032CC" w:rsidRPr="001032CC" w:rsidRDefault="001032CC" w:rsidP="001032CC">
      <w:pPr>
        <w:jc w:val="center"/>
        <w:rPr>
          <w:szCs w:val="28"/>
        </w:rPr>
      </w:pPr>
      <w:r w:rsidRPr="001032CC">
        <w:rPr>
          <w:szCs w:val="28"/>
        </w:rPr>
        <w:t>в государственную программу Камчатского края</w:t>
      </w:r>
    </w:p>
    <w:p w14:paraId="32DF294B" w14:textId="103EDF1A" w:rsidR="001032CC" w:rsidRDefault="001032CC" w:rsidP="001032CC">
      <w:pPr>
        <w:jc w:val="center"/>
        <w:rPr>
          <w:szCs w:val="28"/>
        </w:rPr>
      </w:pPr>
      <w:r w:rsidRPr="001032CC">
        <w:rPr>
          <w:szCs w:val="28"/>
        </w:rPr>
        <w:t>«Безопасная Камчатка», утвержденную постановлением Правительства Камчатского края от 14.11.2016 № 448-П (далее – Программа)</w:t>
      </w:r>
    </w:p>
    <w:p w14:paraId="29B062B9" w14:textId="53A7D85D" w:rsidR="001032CC" w:rsidRDefault="001032CC" w:rsidP="001032CC">
      <w:pPr>
        <w:tabs>
          <w:tab w:val="left" w:pos="10845"/>
        </w:tabs>
        <w:jc w:val="center"/>
        <w:rPr>
          <w:szCs w:val="28"/>
        </w:rPr>
      </w:pPr>
    </w:p>
    <w:p w14:paraId="69244E36" w14:textId="77777777" w:rsidR="001032CC" w:rsidRDefault="001032CC" w:rsidP="001032CC">
      <w:pPr>
        <w:tabs>
          <w:tab w:val="left" w:pos="10845"/>
        </w:tabs>
        <w:jc w:val="both"/>
        <w:rPr>
          <w:szCs w:val="28"/>
        </w:rPr>
      </w:pPr>
    </w:p>
    <w:p w14:paraId="21A0DA0A" w14:textId="211C9BE4" w:rsidR="001032CC" w:rsidRPr="00B529C8" w:rsidRDefault="001032CC" w:rsidP="00B529C8">
      <w:pPr>
        <w:pStyle w:val="af"/>
        <w:numPr>
          <w:ilvl w:val="0"/>
          <w:numId w:val="11"/>
        </w:numPr>
        <w:tabs>
          <w:tab w:val="left" w:pos="10845"/>
        </w:tabs>
        <w:rPr>
          <w:szCs w:val="28"/>
        </w:rPr>
      </w:pPr>
      <w:r>
        <w:rPr>
          <w:szCs w:val="28"/>
        </w:rPr>
        <w:t xml:space="preserve">Дополнить приложение 2 следующим </w:t>
      </w:r>
      <w:r w:rsidR="00B529C8">
        <w:rPr>
          <w:szCs w:val="28"/>
        </w:rPr>
        <w:t>содержанием:</w:t>
      </w:r>
      <w:r w:rsidR="00B529C8" w:rsidRPr="00B529C8">
        <w:rPr>
          <w:szCs w:val="28"/>
        </w:rPr>
        <w:t xml:space="preserve"> </w:t>
      </w:r>
      <w:r w:rsidR="00B529C8"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Pr="00B529C8">
        <w:rPr>
          <w:szCs w:val="28"/>
        </w:rPr>
        <w:tab/>
      </w:r>
      <w:r w:rsidR="00B529C8" w:rsidRPr="00B529C8">
        <w:rPr>
          <w:szCs w:val="28"/>
        </w:rPr>
        <w:tab/>
        <w:t xml:space="preserve"> «</w:t>
      </w:r>
      <w:r w:rsidRPr="00B529C8">
        <w:rPr>
          <w:szCs w:val="28"/>
        </w:rPr>
        <w:t>Приложение 2</w:t>
      </w:r>
    </w:p>
    <w:p w14:paraId="27B6C183" w14:textId="61953D69" w:rsidR="00B529C8" w:rsidRDefault="001032CC" w:rsidP="00B529C8">
      <w:pPr>
        <w:tabs>
          <w:tab w:val="left" w:pos="10845"/>
        </w:tabs>
        <w:ind w:left="36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529C8">
        <w:rPr>
          <w:szCs w:val="28"/>
        </w:rPr>
        <w:t xml:space="preserve"> </w:t>
      </w:r>
      <w:r>
        <w:rPr>
          <w:szCs w:val="28"/>
        </w:rPr>
        <w:t>к Программе</w:t>
      </w:r>
      <w:r w:rsidRPr="001032CC">
        <w:rPr>
          <w:szCs w:val="28"/>
        </w:rPr>
        <w:tab/>
      </w:r>
    </w:p>
    <w:p w14:paraId="292A8553" w14:textId="77777777" w:rsidR="00B529C8" w:rsidRDefault="00B529C8" w:rsidP="00B529C8">
      <w:pPr>
        <w:tabs>
          <w:tab w:val="left" w:pos="-4395"/>
          <w:tab w:val="left" w:pos="567"/>
          <w:tab w:val="left" w:pos="709"/>
        </w:tabs>
        <w:suppressAutoHyphens/>
        <w:spacing w:line="14" w:lineRule="atLeast"/>
        <w:ind w:firstLine="709"/>
        <w:jc w:val="center"/>
        <w:rPr>
          <w:szCs w:val="28"/>
        </w:rPr>
      </w:pPr>
    </w:p>
    <w:tbl>
      <w:tblPr>
        <w:tblStyle w:val="a3"/>
        <w:tblW w:w="1485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418"/>
        <w:gridCol w:w="1417"/>
        <w:gridCol w:w="2127"/>
        <w:gridCol w:w="1842"/>
        <w:gridCol w:w="2275"/>
      </w:tblGrid>
      <w:tr w:rsidR="00B529C8" w14:paraId="4E268B28" w14:textId="77777777" w:rsidTr="00D57DF4">
        <w:trPr>
          <w:trHeight w:val="286"/>
        </w:trPr>
        <w:tc>
          <w:tcPr>
            <w:tcW w:w="675" w:type="dxa"/>
            <w:vMerge w:val="restart"/>
          </w:tcPr>
          <w:p w14:paraId="5F49869C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</w:tcPr>
          <w:p w14:paraId="22BDF720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Номер и наименование основного мероприятия</w:t>
            </w:r>
          </w:p>
        </w:tc>
        <w:tc>
          <w:tcPr>
            <w:tcW w:w="2126" w:type="dxa"/>
            <w:vMerge w:val="restart"/>
          </w:tcPr>
          <w:p w14:paraId="6CBE420A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35" w:type="dxa"/>
            <w:gridSpan w:val="2"/>
          </w:tcPr>
          <w:p w14:paraId="59F87B68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Срок</w:t>
            </w:r>
          </w:p>
        </w:tc>
        <w:tc>
          <w:tcPr>
            <w:tcW w:w="2127" w:type="dxa"/>
            <w:vMerge w:val="restart"/>
          </w:tcPr>
          <w:p w14:paraId="2CA335B3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1842" w:type="dxa"/>
            <w:vMerge w:val="restart"/>
          </w:tcPr>
          <w:p w14:paraId="0C4FE39B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Последствия не реализации основного мероприятия</w:t>
            </w:r>
          </w:p>
        </w:tc>
        <w:tc>
          <w:tcPr>
            <w:tcW w:w="2275" w:type="dxa"/>
            <w:vMerge w:val="restart"/>
          </w:tcPr>
          <w:p w14:paraId="6FDB6109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>Связь с показателями Программы (подпрограммы)</w:t>
            </w:r>
          </w:p>
        </w:tc>
      </w:tr>
      <w:tr w:rsidR="00B529C8" w14:paraId="5FE75A2D" w14:textId="77777777" w:rsidTr="00D57DF4">
        <w:trPr>
          <w:trHeight w:val="891"/>
        </w:trPr>
        <w:tc>
          <w:tcPr>
            <w:tcW w:w="675" w:type="dxa"/>
            <w:vMerge/>
          </w:tcPr>
          <w:p w14:paraId="37B56528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2977" w:type="dxa"/>
            <w:vMerge/>
          </w:tcPr>
          <w:p w14:paraId="44F69163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</w:tcPr>
          <w:p w14:paraId="42346559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6F20CDC3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 xml:space="preserve">начала реализации </w:t>
            </w:r>
          </w:p>
        </w:tc>
        <w:tc>
          <w:tcPr>
            <w:tcW w:w="1417" w:type="dxa"/>
          </w:tcPr>
          <w:p w14:paraId="5882A827" w14:textId="77777777" w:rsidR="00B529C8" w:rsidRPr="003C2AE6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2"/>
                <w:szCs w:val="22"/>
              </w:rPr>
            </w:pPr>
            <w:r w:rsidRPr="003C2AE6">
              <w:rPr>
                <w:sz w:val="22"/>
                <w:szCs w:val="22"/>
              </w:rPr>
              <w:t xml:space="preserve">окончания реализации </w:t>
            </w:r>
          </w:p>
        </w:tc>
        <w:tc>
          <w:tcPr>
            <w:tcW w:w="2127" w:type="dxa"/>
            <w:vMerge/>
          </w:tcPr>
          <w:p w14:paraId="2779B2D1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</w:tcPr>
          <w:p w14:paraId="02CDBCD1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2275" w:type="dxa"/>
            <w:vMerge/>
          </w:tcPr>
          <w:p w14:paraId="29D15CF1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</w:tr>
      <w:tr w:rsidR="00B529C8" w14:paraId="763591F5" w14:textId="77777777" w:rsidTr="00D57DF4">
        <w:trPr>
          <w:trHeight w:val="222"/>
        </w:trPr>
        <w:tc>
          <w:tcPr>
            <w:tcW w:w="675" w:type="dxa"/>
          </w:tcPr>
          <w:p w14:paraId="497B4BE9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14:paraId="1A1C0223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8AC00C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8F66333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2F488960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14:paraId="0CCAE64B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14:paraId="5EF18A7C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7</w:t>
            </w:r>
          </w:p>
        </w:tc>
        <w:tc>
          <w:tcPr>
            <w:tcW w:w="2275" w:type="dxa"/>
          </w:tcPr>
          <w:p w14:paraId="735A9C92" w14:textId="77777777" w:rsidR="00B529C8" w:rsidRPr="00FB3C2D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18"/>
                <w:szCs w:val="18"/>
              </w:rPr>
            </w:pPr>
            <w:r w:rsidRPr="00FB3C2D">
              <w:rPr>
                <w:sz w:val="18"/>
                <w:szCs w:val="18"/>
              </w:rPr>
              <w:t>8</w:t>
            </w:r>
          </w:p>
        </w:tc>
      </w:tr>
      <w:tr w:rsidR="00B529C8" w14:paraId="227EEBD4" w14:textId="77777777" w:rsidTr="00D57DF4">
        <w:trPr>
          <w:trHeight w:val="1177"/>
        </w:trPr>
        <w:tc>
          <w:tcPr>
            <w:tcW w:w="675" w:type="dxa"/>
          </w:tcPr>
          <w:p w14:paraId="002D6D34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2977" w:type="dxa"/>
          </w:tcPr>
          <w:p w14:paraId="69C3077B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требований к антитеррористической защищенности объектов (территорий) образования</w:t>
            </w:r>
          </w:p>
        </w:tc>
        <w:tc>
          <w:tcPr>
            <w:tcW w:w="2126" w:type="dxa"/>
          </w:tcPr>
          <w:p w14:paraId="7A02DE3C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образования Камчатского края</w:t>
            </w:r>
          </w:p>
        </w:tc>
        <w:tc>
          <w:tcPr>
            <w:tcW w:w="1418" w:type="dxa"/>
          </w:tcPr>
          <w:p w14:paraId="5B14A93E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417" w:type="dxa"/>
          </w:tcPr>
          <w:p w14:paraId="42AD9CB2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2127" w:type="dxa"/>
          </w:tcPr>
          <w:p w14:paraId="19612518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14:paraId="3ED8C7AF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</w:p>
        </w:tc>
        <w:tc>
          <w:tcPr>
            <w:tcW w:w="2275" w:type="dxa"/>
          </w:tcPr>
          <w:p w14:paraId="1D7166BC" w14:textId="77777777" w:rsidR="00B529C8" w:rsidRPr="00FF726A" w:rsidRDefault="00B529C8" w:rsidP="00D57DF4">
            <w:pPr>
              <w:tabs>
                <w:tab w:val="left" w:pos="-4395"/>
                <w:tab w:val="left" w:pos="567"/>
                <w:tab w:val="left" w:pos="709"/>
              </w:tabs>
              <w:suppressAutoHyphens/>
              <w:spacing w:line="14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Непосредственно влияет на достижение значений показателей, отражающий уровень профилактики терроризма и экстремизма.</w:t>
            </w:r>
          </w:p>
        </w:tc>
      </w:tr>
    </w:tbl>
    <w:p w14:paraId="675DDC7A" w14:textId="15AEB2F9" w:rsidR="00B529C8" w:rsidRDefault="00B529C8" w:rsidP="00B529C8">
      <w:pPr>
        <w:tabs>
          <w:tab w:val="left" w:pos="10845"/>
        </w:tabs>
        <w:ind w:left="360"/>
        <w:jc w:val="right"/>
        <w:rPr>
          <w:szCs w:val="28"/>
        </w:rPr>
      </w:pPr>
      <w:r>
        <w:rPr>
          <w:szCs w:val="28"/>
        </w:rPr>
        <w:t>»</w:t>
      </w:r>
    </w:p>
    <w:p w14:paraId="1BBD61C7" w14:textId="2F76F25A" w:rsidR="00B529C8" w:rsidRDefault="00B529C8" w:rsidP="00B529C8">
      <w:pPr>
        <w:tabs>
          <w:tab w:val="left" w:pos="3105"/>
        </w:tabs>
        <w:rPr>
          <w:szCs w:val="28"/>
        </w:rPr>
      </w:pPr>
      <w:r>
        <w:rPr>
          <w:szCs w:val="28"/>
        </w:rPr>
        <w:tab/>
      </w:r>
    </w:p>
    <w:p w14:paraId="4523BDA3" w14:textId="072EF4EE" w:rsidR="001032CC" w:rsidRPr="00B529C8" w:rsidRDefault="00B529C8" w:rsidP="00B529C8">
      <w:pPr>
        <w:tabs>
          <w:tab w:val="left" w:pos="3105"/>
        </w:tabs>
        <w:rPr>
          <w:szCs w:val="28"/>
        </w:rPr>
        <w:sectPr w:rsidR="001032CC" w:rsidRPr="00B529C8" w:rsidSect="001032CC">
          <w:pgSz w:w="16838" w:h="11906" w:orient="landscape" w:code="9"/>
          <w:pgMar w:top="1418" w:right="1134" w:bottom="567" w:left="1134" w:header="567" w:footer="0" w:gutter="0"/>
          <w:pgNumType w:start="1"/>
          <w:cols w:space="708"/>
          <w:titlePg/>
          <w:docGrid w:linePitch="381"/>
        </w:sectPr>
      </w:pPr>
      <w:r>
        <w:rPr>
          <w:szCs w:val="28"/>
        </w:rPr>
        <w:tab/>
      </w:r>
    </w:p>
    <w:p w14:paraId="0B8AF3C5" w14:textId="77777777" w:rsidR="00C16892" w:rsidRPr="005A01A9" w:rsidRDefault="00C16892" w:rsidP="005A01A9">
      <w:pPr>
        <w:tabs>
          <w:tab w:val="left" w:pos="-4395"/>
        </w:tabs>
        <w:suppressAutoHyphens/>
        <w:contextualSpacing/>
        <w:jc w:val="both"/>
        <w:rPr>
          <w:szCs w:val="28"/>
        </w:rPr>
      </w:pPr>
    </w:p>
    <w:p w14:paraId="4F88543D" w14:textId="474160D5" w:rsidR="004969D7" w:rsidRPr="00B529C8" w:rsidRDefault="002E3CE7" w:rsidP="00B529C8">
      <w:pPr>
        <w:pStyle w:val="af"/>
        <w:numPr>
          <w:ilvl w:val="0"/>
          <w:numId w:val="11"/>
        </w:numPr>
        <w:tabs>
          <w:tab w:val="left" w:pos="-4395"/>
        </w:tabs>
        <w:suppressAutoHyphens/>
        <w:jc w:val="both"/>
        <w:rPr>
          <w:szCs w:val="28"/>
        </w:rPr>
      </w:pPr>
      <w:r w:rsidRPr="00B529C8">
        <w:rPr>
          <w:szCs w:val="28"/>
        </w:rPr>
        <w:t>Д</w:t>
      </w:r>
      <w:r w:rsidR="00C27DE6" w:rsidRPr="00B529C8">
        <w:rPr>
          <w:szCs w:val="28"/>
        </w:rPr>
        <w:t xml:space="preserve">ополнить приложением </w:t>
      </w:r>
      <w:r w:rsidR="00A21C4A" w:rsidRPr="00B529C8">
        <w:rPr>
          <w:szCs w:val="28"/>
        </w:rPr>
        <w:t>9</w:t>
      </w:r>
      <w:r w:rsidR="00C27DE6" w:rsidRPr="00B529C8">
        <w:rPr>
          <w:szCs w:val="28"/>
        </w:rPr>
        <w:t xml:space="preserve"> следующего содержания:</w:t>
      </w:r>
    </w:p>
    <w:p w14:paraId="7ADFFF41" w14:textId="77777777" w:rsidR="004969D7" w:rsidRPr="004969D7" w:rsidRDefault="004969D7" w:rsidP="004969D7">
      <w:pPr>
        <w:tabs>
          <w:tab w:val="left" w:pos="-4395"/>
        </w:tabs>
        <w:suppressAutoHyphens/>
        <w:ind w:left="207"/>
        <w:jc w:val="right"/>
        <w:rPr>
          <w:szCs w:val="28"/>
        </w:rPr>
      </w:pPr>
    </w:p>
    <w:p w14:paraId="6AC2A4CB" w14:textId="51C545D6" w:rsidR="004969D7" w:rsidRPr="005A01A9" w:rsidRDefault="004969D7" w:rsidP="005A01A9">
      <w:pPr>
        <w:tabs>
          <w:tab w:val="left" w:pos="-4395"/>
        </w:tabs>
        <w:suppressAutoHyphens/>
        <w:ind w:left="7797"/>
        <w:rPr>
          <w:szCs w:val="28"/>
          <w:vertAlign w:val="superscript"/>
        </w:rPr>
      </w:pPr>
      <w:r w:rsidRPr="004969D7">
        <w:rPr>
          <w:szCs w:val="28"/>
        </w:rPr>
        <w:t xml:space="preserve"> </w:t>
      </w:r>
      <w:r w:rsidR="000467DA">
        <w:rPr>
          <w:szCs w:val="28"/>
        </w:rPr>
        <w:t xml:space="preserve">«Приложение </w:t>
      </w:r>
      <w:r w:rsidR="00A21C4A">
        <w:rPr>
          <w:szCs w:val="28"/>
        </w:rPr>
        <w:t>9</w:t>
      </w:r>
    </w:p>
    <w:p w14:paraId="5F4F713C" w14:textId="4838DD68" w:rsidR="004969D7" w:rsidRDefault="002E3CE7" w:rsidP="005A01A9">
      <w:pPr>
        <w:tabs>
          <w:tab w:val="left" w:pos="-4395"/>
        </w:tabs>
        <w:suppressAutoHyphens/>
        <w:ind w:left="7797"/>
        <w:rPr>
          <w:szCs w:val="28"/>
        </w:rPr>
      </w:pPr>
      <w:r w:rsidRPr="004969D7">
        <w:rPr>
          <w:szCs w:val="28"/>
        </w:rPr>
        <w:t xml:space="preserve"> к Программе</w:t>
      </w:r>
    </w:p>
    <w:p w14:paraId="7A65D648" w14:textId="77777777" w:rsidR="004969D7" w:rsidRPr="004969D7" w:rsidRDefault="004969D7" w:rsidP="005A01A9">
      <w:pPr>
        <w:tabs>
          <w:tab w:val="left" w:pos="-4395"/>
        </w:tabs>
        <w:suppressAutoHyphens/>
        <w:ind w:left="7797"/>
        <w:rPr>
          <w:szCs w:val="28"/>
        </w:rPr>
      </w:pPr>
    </w:p>
    <w:p w14:paraId="0826AD70" w14:textId="77777777" w:rsidR="00131388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 xml:space="preserve">Порядок </w:t>
      </w:r>
    </w:p>
    <w:p w14:paraId="4892BA91" w14:textId="5123A710" w:rsidR="004969D7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>предоставления и распределения субсиди</w:t>
      </w:r>
      <w:r w:rsidR="00131388">
        <w:rPr>
          <w:rFonts w:eastAsia="Calibri"/>
          <w:szCs w:val="28"/>
        </w:rPr>
        <w:t>й</w:t>
      </w:r>
      <w:r w:rsidRPr="004969D7">
        <w:rPr>
          <w:rFonts w:eastAsia="Calibri"/>
          <w:szCs w:val="28"/>
        </w:rPr>
        <w:t xml:space="preserve"> </w:t>
      </w:r>
    </w:p>
    <w:p w14:paraId="6EF083F9" w14:textId="62B6055C" w:rsidR="00D35520" w:rsidRDefault="00D35520" w:rsidP="004969D7">
      <w:pPr>
        <w:tabs>
          <w:tab w:val="left" w:pos="-4395"/>
        </w:tabs>
        <w:suppressAutoHyphens/>
        <w:ind w:left="207"/>
        <w:jc w:val="center"/>
        <w:rPr>
          <w:rFonts w:eastAsia="Calibri"/>
          <w:szCs w:val="28"/>
        </w:rPr>
      </w:pPr>
      <w:r w:rsidRPr="004969D7">
        <w:rPr>
          <w:rFonts w:eastAsia="Calibri"/>
          <w:szCs w:val="28"/>
        </w:rPr>
        <w:t xml:space="preserve">местным бюджетам на реализацию мероприятия </w:t>
      </w:r>
      <w:r w:rsidR="00666651">
        <w:rPr>
          <w:rFonts w:eastAsia="Calibri"/>
          <w:szCs w:val="28"/>
        </w:rPr>
        <w:t>5.9.</w:t>
      </w:r>
      <w:r w:rsidR="0098621B" w:rsidRPr="0098621B">
        <w:rPr>
          <w:rFonts w:eastAsia="Calibri"/>
          <w:szCs w:val="28"/>
        </w:rPr>
        <w:t xml:space="preserve"> «</w:t>
      </w:r>
      <w:r w:rsidR="00666651">
        <w:rPr>
          <w:rFonts w:eastAsia="Calibri"/>
          <w:szCs w:val="28"/>
        </w:rPr>
        <w:t>Обеспечение требований к антитеррористической защищенности объектов (территорий) образования»</w:t>
      </w:r>
      <w:r w:rsidR="0098621B">
        <w:rPr>
          <w:rFonts w:eastAsia="Calibri"/>
          <w:szCs w:val="28"/>
        </w:rPr>
        <w:t xml:space="preserve"> </w:t>
      </w:r>
      <w:r w:rsidRPr="004969D7">
        <w:rPr>
          <w:rFonts w:eastAsia="Calibri"/>
          <w:szCs w:val="28"/>
        </w:rPr>
        <w:t xml:space="preserve">подпрограммы </w:t>
      </w:r>
      <w:r w:rsidR="00666651">
        <w:rPr>
          <w:rFonts w:eastAsia="Calibri"/>
          <w:szCs w:val="28"/>
        </w:rPr>
        <w:t>5</w:t>
      </w:r>
      <w:r w:rsidRPr="004969D7">
        <w:rPr>
          <w:rFonts w:eastAsia="Calibri"/>
          <w:szCs w:val="28"/>
        </w:rPr>
        <w:t xml:space="preserve"> «</w:t>
      </w:r>
      <w:r w:rsidR="00666651">
        <w:rPr>
          <w:rFonts w:eastAsia="Calibri"/>
          <w:szCs w:val="28"/>
        </w:rPr>
        <w:t>Профилактика терроризма и экстремизма</w:t>
      </w:r>
      <w:r w:rsidRPr="004969D7">
        <w:rPr>
          <w:rFonts w:eastAsia="Calibri"/>
          <w:szCs w:val="28"/>
        </w:rPr>
        <w:t>»</w:t>
      </w:r>
    </w:p>
    <w:p w14:paraId="2FDA74E1" w14:textId="77777777" w:rsidR="004969D7" w:rsidRPr="004969D7" w:rsidRDefault="004969D7" w:rsidP="004969D7">
      <w:pPr>
        <w:tabs>
          <w:tab w:val="left" w:pos="-4395"/>
        </w:tabs>
        <w:suppressAutoHyphens/>
        <w:ind w:left="207"/>
        <w:jc w:val="center"/>
        <w:rPr>
          <w:szCs w:val="28"/>
        </w:rPr>
      </w:pPr>
    </w:p>
    <w:p w14:paraId="6D99042E" w14:textId="1A0D1146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 xml:space="preserve">1. 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субсидии из краевого бюджета бюджетам муниципальных образований в Камчатском крае, утвержденными Постановлением Правительства Камчатского края от 27.12.2019 № 566-П (далее в настоящем Порядке – Правила) и регулирует вопросы предоставления и распределения субсидий из краевого бюджета местным бюджетам на реализацию основного мероприятия </w:t>
      </w:r>
      <w:r w:rsidR="0060511B">
        <w:rPr>
          <w:rFonts w:eastAsia="Calibri"/>
          <w:szCs w:val="28"/>
        </w:rPr>
        <w:t>5.9.</w:t>
      </w:r>
      <w:r w:rsidRPr="0076485C">
        <w:rPr>
          <w:rFonts w:eastAsia="Calibri"/>
          <w:szCs w:val="28"/>
        </w:rPr>
        <w:t xml:space="preserve"> «Обеспечение требований к антитеррористической защищенности объектов (территорий</w:t>
      </w:r>
      <w:r w:rsidR="00B529C8">
        <w:rPr>
          <w:rFonts w:eastAsia="Calibri"/>
          <w:szCs w:val="28"/>
        </w:rPr>
        <w:t>)</w:t>
      </w:r>
      <w:r w:rsidR="00A87B26">
        <w:rPr>
          <w:rFonts w:eastAsia="Calibri"/>
          <w:szCs w:val="28"/>
        </w:rPr>
        <w:t xml:space="preserve"> образования</w:t>
      </w:r>
      <w:r w:rsidRPr="0076485C">
        <w:rPr>
          <w:rFonts w:eastAsia="Calibri"/>
          <w:szCs w:val="28"/>
        </w:rPr>
        <w:t xml:space="preserve">» подпрограммы </w:t>
      </w:r>
      <w:r w:rsidR="0060511B">
        <w:rPr>
          <w:rFonts w:eastAsia="Calibri"/>
          <w:szCs w:val="28"/>
        </w:rPr>
        <w:t>5</w:t>
      </w:r>
      <w:r w:rsidR="00A87B26">
        <w:rPr>
          <w:rFonts w:eastAsia="Calibri"/>
          <w:szCs w:val="28"/>
        </w:rPr>
        <w:t xml:space="preserve"> «Профилактика терроризма и экстремизма»</w:t>
      </w:r>
      <w:r w:rsidRPr="0076485C">
        <w:rPr>
          <w:rFonts w:eastAsia="Calibri"/>
          <w:szCs w:val="28"/>
        </w:rPr>
        <w:t xml:space="preserve">  (далее в настоящем Порядке – субсидии, мероприятие).</w:t>
      </w:r>
    </w:p>
    <w:p w14:paraId="224240A3" w14:textId="106514F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2. Субсидии предоставляются в целях софинансирования расходных обязательств муниципальных образований в Камчатском крае (далее в настоящем Порядке – муниципальные образования), возникающих при выполнении полномочий органов местного самоуправления муниципальных образований по вопросам местного значения в рамках реализации мероприятий муниципальных программ, направленных на развитие антитеррористической защищенности объектов</w:t>
      </w:r>
      <w:r w:rsidR="0060511B">
        <w:rPr>
          <w:rFonts w:eastAsia="Calibri"/>
          <w:szCs w:val="28"/>
        </w:rPr>
        <w:t xml:space="preserve"> (территорий)</w:t>
      </w:r>
      <w:r w:rsidRPr="0076485C">
        <w:rPr>
          <w:rFonts w:eastAsia="Calibri"/>
          <w:szCs w:val="28"/>
        </w:rPr>
        <w:t xml:space="preserve"> образования, утвержденных постановлением Правительства Российской Федерации от 02.08.2019 № 1006, являющихся элементом общей системы безопасности, направленных на обеспечение безопасности организации образовательного процесса, поддержание дисциплины и порядка, предупреждение возникновения чрезвычайных ситуаций и объективности расследования в случаях их возникновения, контроль качества выполняемой работы сотрудниками учреждения.</w:t>
      </w:r>
    </w:p>
    <w:p w14:paraId="62B684A8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3.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Министерства образования Камчатского края (далее в настоящем Порядке - Министерство) как получателя средств краевого бюджета на цели, указанные в части 2 настоящего Порядка.</w:t>
      </w:r>
    </w:p>
    <w:p w14:paraId="0F0BF9E6" w14:textId="0E54DD9B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 xml:space="preserve">4. Критерием отбора муниципальных районов (городских округов) Камчатского края является наличие в соответствующих муниципальных районах </w:t>
      </w:r>
      <w:r w:rsidRPr="0076485C">
        <w:rPr>
          <w:rFonts w:eastAsia="Calibri"/>
          <w:szCs w:val="28"/>
        </w:rPr>
        <w:lastRenderedPageBreak/>
        <w:t>(городских округах) потребн</w:t>
      </w:r>
      <w:r w:rsidR="00C11EBB">
        <w:rPr>
          <w:rFonts w:eastAsia="Calibri"/>
          <w:szCs w:val="28"/>
        </w:rPr>
        <w:t>ости в осуществлении мероприятий</w:t>
      </w:r>
      <w:r w:rsidRPr="0076485C">
        <w:rPr>
          <w:rFonts w:eastAsia="Calibri"/>
          <w:szCs w:val="28"/>
        </w:rPr>
        <w:t>, обеспечивающих антитеррористическую защищенность объектов (территорий).</w:t>
      </w:r>
    </w:p>
    <w:p w14:paraId="597EB05D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5. Предоставление субсидий местным бюджетам осуществляется при выполнении муниципальными образованиями следующих условий:</w:t>
      </w:r>
    </w:p>
    <w:p w14:paraId="6C40C862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14:paraId="0C544753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2) заключение соглашения о предоставлении субсидий между Министерством и органом местного самоуправления муниципального образования о предоставлении из краевого бюджета субсидии местному бюджету в соответствии с Правилами (далее – Соглашение).</w:t>
      </w:r>
    </w:p>
    <w:p w14:paraId="1840E80A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6. Соглашение и дополнительные соглашения к Соглашению заключаются в соответствии с типовыми формами соглашений, утвержденными Министерством финансов Камчатского края. 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14:paraId="0D12738B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Соглашение заключается Министерством с органом местного самоуправления муниципального образования в Камчатском крае один раз на финансовый год и плановые периоды или до исполнения обязательств.</w:t>
      </w:r>
    </w:p>
    <w:p w14:paraId="17E75FE9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Обязательными условиями, включаемыми в Соглашение, являются обязательство органов местного самоуправления муниципального образования в Камчатском крае по исполнению расходных обязательств, в целях софинансирования которых предоставляется субсидия, и ответственность за неисполнение предусмотренных Соглашением обязательств.</w:t>
      </w:r>
    </w:p>
    <w:p w14:paraId="22571AE7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7. Для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14:paraId="02AFDEAC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1) обязательство, подписанное главой администрации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10 настоящего Порядка;</w:t>
      </w:r>
    </w:p>
    <w:p w14:paraId="2FFE1C4A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целей, указанных в части 2 настоящего Порядка.</w:t>
      </w:r>
    </w:p>
    <w:p w14:paraId="42901861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7 настоящего Порядка.</w:t>
      </w:r>
    </w:p>
    <w:p w14:paraId="2D041562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9. Основаниями для отказа в заключении Соглашения являются:</w:t>
      </w:r>
    </w:p>
    <w:p w14:paraId="10B529C5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1) представление не в полном объеме документов, указанных в части 7 настоящего Порядка;</w:t>
      </w:r>
    </w:p>
    <w:p w14:paraId="111023E4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lastRenderedPageBreak/>
        <w:t>2) наличие в представленных документах недостоверных сведений.</w:t>
      </w:r>
    </w:p>
    <w:p w14:paraId="333D9395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10.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устанавливается в размере 70 % от объема соответствующего расходного обязательства муниципального образования.</w:t>
      </w:r>
    </w:p>
    <w:p w14:paraId="5C5385FB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11.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14:paraId="0B47D9A2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12. Размер субсидии, предоставляемой из краевого бюджета местному бюджету, определяется исходя из планируемых затрат муниципального образования на реализацию основного мероприятия.</w:t>
      </w:r>
    </w:p>
    <w:p w14:paraId="5E74E175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13. Размер субсидии местному бюджету на реализацию мероприятий определяется по следующим формуле:</w:t>
      </w:r>
    </w:p>
    <w:p w14:paraId="44FA3BE4" w14:textId="584DA652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 xml:space="preserve">  </w:t>
      </w:r>
      <w:r w:rsidR="00DA114F">
        <w:rPr>
          <w:rFonts w:eastAsia="Calibri"/>
          <w:noProof/>
          <w:szCs w:val="28"/>
        </w:rPr>
        <mc:AlternateContent>
          <mc:Choice Requires="wpc">
            <w:drawing>
              <wp:inline distT="0" distB="0" distL="0" distR="0" wp14:anchorId="35F272C1" wp14:editId="31291D39">
                <wp:extent cx="2228851" cy="807630"/>
                <wp:effectExtent l="0" t="0" r="0" b="0"/>
                <wp:docPr id="25" name="Полотно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20" y="31750"/>
                            <a:ext cx="8064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32192" w14:textId="77777777" w:rsidR="00DA114F" w:rsidRDefault="00DA114F" w:rsidP="00DA114F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201420" y="302895"/>
                            <a:ext cx="9258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56995" y="253365"/>
                            <a:ext cx="217805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E69F9" w14:textId="77777777" w:rsidR="00DA114F" w:rsidRDefault="00DA114F" w:rsidP="00DA11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8"/>
                                  <w:szCs w:val="48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73200" y="585470"/>
                            <a:ext cx="62865" cy="14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40225" w14:textId="77777777" w:rsidR="00DA114F" w:rsidRDefault="00DA114F" w:rsidP="00DA11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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9120" y="149860"/>
                            <a:ext cx="111760" cy="24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B7F88" w14:textId="77777777" w:rsidR="00DA114F" w:rsidRDefault="00DA114F" w:rsidP="00DA114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768475" y="658495"/>
                            <a:ext cx="2476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8E914" w14:textId="77777777" w:rsidR="00DA114F" w:rsidRDefault="00DA114F" w:rsidP="00DA114F">
                              <w:proofErr w:type="gramStart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62710" y="658495"/>
                            <a:ext cx="54610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9C9C3" w14:textId="77777777" w:rsidR="00DA114F" w:rsidRDefault="00DA114F" w:rsidP="00DA114F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82420" y="598170"/>
                            <a:ext cx="10223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30E1C" w14:textId="77777777" w:rsidR="00DA114F" w:rsidRDefault="00DA114F" w:rsidP="00DA114F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21105" y="598170"/>
                            <a:ext cx="7683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32BB1" w14:textId="77777777" w:rsidR="00DA114F" w:rsidRDefault="00DA114F" w:rsidP="00DA114F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038985" y="455930"/>
                            <a:ext cx="323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EE962" w14:textId="77777777" w:rsidR="00DA114F" w:rsidRDefault="00DA114F" w:rsidP="00DA114F">
                              <w:proofErr w:type="gram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86890" y="146685"/>
                            <a:ext cx="323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A8324" w14:textId="77777777" w:rsidR="00DA114F" w:rsidRDefault="00DA114F" w:rsidP="00DA114F">
                              <w:proofErr w:type="gram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j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30605" y="298450"/>
                            <a:ext cx="5778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75857" w14:textId="77777777" w:rsidR="00DA114F" w:rsidRDefault="00DA114F" w:rsidP="00DA114F">
                              <w:proofErr w:type="gram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o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59410" y="298450"/>
                            <a:ext cx="6985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2D8AD" w14:textId="77777777" w:rsidR="00DA114F" w:rsidRDefault="00DA114F" w:rsidP="00DA114F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jr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27200" y="331470"/>
                            <a:ext cx="1809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A6CF3" w14:textId="77777777" w:rsidR="00DA114F" w:rsidRDefault="00DA114F" w:rsidP="00DA114F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474470" y="21590"/>
                            <a:ext cx="1809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34395" w14:textId="77777777" w:rsidR="00DA114F" w:rsidRDefault="00DA114F" w:rsidP="00DA114F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4705" y="173355"/>
                            <a:ext cx="13589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91E62" w14:textId="77777777" w:rsidR="00DA114F" w:rsidRDefault="00DA114F" w:rsidP="00DA114F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4459" y="173121"/>
                            <a:ext cx="64706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E2D87" w14:textId="77777777" w:rsidR="00DA114F" w:rsidRDefault="00DA114F" w:rsidP="00DA114F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5F272C1" id="Полотно 25" o:spid="_x0000_s1026" editas="canvas" style="width:175.5pt;height:63.6pt;mso-position-horizontal-relative:char;mso-position-vertical-relative:line" coordsize="22288,8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">
                <v:shape id="_x0000_s1027" type="#_x0000_t75" style="position:absolute;width:22288;height:8070;visibility:visible;mso-wrap-style:square">
                  <v:fill o:detectmouseclick="t"/>
                  <v:path o:connecttype="none"/>
                </v:shape>
                <v:rect id="Rectangle 5" o:spid="_x0000_s1028" style="position:absolute;left:330;top:317;width:806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14:paraId="5CF32192" w14:textId="77777777" w:rsidR="00DA114F" w:rsidRDefault="00DA114F" w:rsidP="00DA114F"/>
                    </w:txbxContent>
                  </v:textbox>
                </v:rect>
                <v:line id="Line 6" o:spid="_x0000_s1029" style="position:absolute;visibility:visible;mso-wrap-style:square" from="12014,3028" to="21272,3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/i8IAAADaAAAADwAAAGRycy9kb3ducmV2LnhtbESP3WoCMRSE7wu+QziCdzWrhV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o/i8IAAADaAAAADwAAAAAAAAAAAAAA&#10;AAChAgAAZHJzL2Rvd25yZXYueG1sUEsFBgAAAAAEAAQA+QAAAJADAAAAAA==&#10;" strokeweight="1pt"/>
                <v:rect id="Rectangle 7" o:spid="_x0000_s1030" style="position:absolute;left:13569;top:2533;width:2179;height:37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372E69F9" w14:textId="77777777" w:rsidR="00DA114F" w:rsidRDefault="00DA114F" w:rsidP="00DA114F">
                        <w:r>
                          <w:rPr>
                            <w:rFonts w:ascii="Symbol" w:hAnsi="Symbol" w:cs="Symbol"/>
                            <w:color w:val="000000"/>
                            <w:sz w:val="48"/>
                            <w:szCs w:val="48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8" o:spid="_x0000_s1031" style="position:absolute;left:14732;top:5854;width:628;height:14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5A440225" w14:textId="77777777" w:rsidR="00DA114F" w:rsidRDefault="00DA114F" w:rsidP="00DA114F">
                        <w:r>
                          <w:rPr>
                            <w:rFonts w:ascii="Symbol" w:hAnsi="Symbol" w:cs="Symbol"/>
                            <w:color w:val="000000"/>
                            <w:sz w:val="18"/>
                            <w:szCs w:val="18"/>
                            <w:lang w:val="en-US"/>
                          </w:rPr>
                          <w:t></w:t>
                        </w:r>
                      </w:p>
                    </w:txbxContent>
                  </v:textbox>
                </v:rect>
                <v:rect id="Rectangle 9" o:spid="_x0000_s1032" style="position:absolute;left:5791;top:1498;width:1117;height:248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415B7F88" w14:textId="77777777" w:rsidR="00DA114F" w:rsidRDefault="00DA114F" w:rsidP="00DA114F">
                        <w:r>
                          <w:rPr>
                            <w:rFonts w:ascii="Symbol" w:hAnsi="Symbol" w:cs="Symbol"/>
                            <w:color w:val="000000"/>
                            <w:sz w:val="32"/>
                            <w:szCs w:val="32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" o:spid="_x0000_s1033" style="position:absolute;left:17684;top:6584;width:248;height:1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0378E914" w14:textId="77777777" w:rsidR="00DA114F" w:rsidRDefault="00DA114F" w:rsidP="00DA114F">
                        <w:proofErr w:type="gramStart"/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11" o:spid="_x0000_s1034" style="position:absolute;left:13627;top:6584;width:546;height:1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14:paraId="1BA9C9C3" w14:textId="77777777" w:rsidR="00DA114F" w:rsidRDefault="00DA114F" w:rsidP="00DA114F">
                        <w:proofErr w:type="spellStart"/>
                        <w:proofErr w:type="gramStart"/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jr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2" o:spid="_x0000_s1035" style="position:absolute;left:15824;top:5981;width:1022;height:13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14:paraId="3F930E1C" w14:textId="77777777" w:rsidR="00DA114F" w:rsidRDefault="00DA114F" w:rsidP="00DA114F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13" o:spid="_x0000_s1036" style="position:absolute;left:12211;top:5981;width:768;height:13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14:paraId="64B32BB1" w14:textId="77777777" w:rsidR="00DA114F" w:rsidRDefault="00DA114F" w:rsidP="00DA114F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14" o:spid="_x0000_s1037" style="position:absolute;left:20389;top:4559;width:324;height:13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14:paraId="413EE962" w14:textId="77777777" w:rsidR="00DA114F" w:rsidRDefault="00DA114F" w:rsidP="00DA114F">
                        <w:proofErr w:type="gram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15" o:spid="_x0000_s1038" style="position:absolute;left:17868;top:1466;width:324;height:13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14:paraId="0CCA8324" w14:textId="77777777" w:rsidR="00DA114F" w:rsidRDefault="00DA114F" w:rsidP="00DA114F">
                        <w:proofErr w:type="gram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j</w:t>
                        </w:r>
                        <w:proofErr w:type="gramEnd"/>
                      </w:p>
                    </w:txbxContent>
                  </v:textbox>
                </v:rect>
                <v:rect id="Rectangle 16" o:spid="_x0000_s1039" style="position:absolute;left:10306;top:2984;width:577;height:13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14:paraId="6CB75857" w14:textId="77777777" w:rsidR="00DA114F" w:rsidRDefault="00DA114F" w:rsidP="00DA114F">
                        <w:proofErr w:type="gram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proofErr w:type="gramEnd"/>
                      </w:p>
                    </w:txbxContent>
                  </v:textbox>
                </v:rect>
                <v:rect id="Rectangle 17" o:spid="_x0000_s1040" style="position:absolute;left:3594;top:2984;width:698;height:131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14:paraId="2DB2D8AD" w14:textId="77777777" w:rsidR="00DA114F" w:rsidRDefault="00DA114F" w:rsidP="00DA114F">
                        <w:proofErr w:type="spellStart"/>
                        <w:proofErr w:type="gramStart"/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jr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8" o:spid="_x0000_s1041" style="position:absolute;left:17272;top:3314;width:1809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14:paraId="4AAA6CF3" w14:textId="77777777" w:rsidR="00DA114F" w:rsidRDefault="00DA114F" w:rsidP="00DA114F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19" o:spid="_x0000_s1042" style="position:absolute;left:14744;top:215;width:1810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14:paraId="4FF34395" w14:textId="77777777" w:rsidR="00DA114F" w:rsidRDefault="00DA114F" w:rsidP="00DA114F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M</w:t>
                        </w:r>
                      </w:p>
                    </w:txbxContent>
                  </v:textbox>
                </v:rect>
                <v:rect id="Rectangle 20" o:spid="_x0000_s1043" style="position:absolute;left:8147;top:1733;width:1358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14:paraId="09D91E62" w14:textId="77777777" w:rsidR="00DA114F" w:rsidRDefault="00DA114F" w:rsidP="00DA114F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21" o:spid="_x0000_s1044" style="position:absolute;left:1244;top:1731;width:6471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NqdsUA&#10;AADbAAAADwAAAGRycy9kb3ducmV2LnhtbESPQWvCQBSE7wX/w/IEL0U3hlI0zUZEEDwIxbQHvT2y&#10;r9m02bchu5rYX98tFHocZuYbJt+MthU36n3jWMFykYAgrpxuuFbw/rafr0D4gKyxdUwK7uRhU0we&#10;csy0G/hEtzLUIkLYZ6jAhNBlUvrKkEW/cB1x9D5cbzFE2ddS9zhEuG1lmiTP0mLDccFgRztD1Vd5&#10;tQr2r+eG+FueHterwX1W6aU0x06p2XTcvoAINIb/8F/7oBWkT/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2p2xQAAANsAAAAPAAAAAAAAAAAAAAAAAJgCAABkcnMv&#10;ZG93bnJldi54bWxQSwUGAAAAAAQABAD1AAAAigMAAAAA&#10;" filled="f" stroked="f">
                  <v:textbox style="mso-fit-shape-to-text:t" inset="0,0,0,0">
                    <w:txbxContent>
                      <w:p w14:paraId="6E0E2D87" w14:textId="77777777" w:rsidR="00DA114F" w:rsidRDefault="00DA114F" w:rsidP="00DA114F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С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  <w:r w:rsidRPr="0076485C">
        <w:rPr>
          <w:rFonts w:eastAsia="Calibri"/>
          <w:szCs w:val="28"/>
        </w:rPr>
        <w:t>, где</w:t>
      </w:r>
    </w:p>
    <w:p w14:paraId="4ED8735E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proofErr w:type="spellStart"/>
      <w:r w:rsidRPr="0076485C">
        <w:rPr>
          <w:rFonts w:eastAsia="Calibri"/>
          <w:szCs w:val="28"/>
        </w:rPr>
        <w:t>Cjr</w:t>
      </w:r>
      <w:proofErr w:type="spellEnd"/>
      <w:r w:rsidRPr="0076485C">
        <w:rPr>
          <w:rFonts w:eastAsia="Calibri"/>
          <w:szCs w:val="28"/>
        </w:rPr>
        <w:t xml:space="preserve"> - размер субсидии, предоставляемой бюджету j-</w:t>
      </w:r>
      <w:proofErr w:type="spellStart"/>
      <w:r w:rsidRPr="0076485C">
        <w:rPr>
          <w:rFonts w:eastAsia="Calibri"/>
          <w:szCs w:val="28"/>
        </w:rPr>
        <w:t>го</w:t>
      </w:r>
      <w:proofErr w:type="spellEnd"/>
      <w:r w:rsidRPr="0076485C">
        <w:rPr>
          <w:rFonts w:eastAsia="Calibri"/>
          <w:szCs w:val="28"/>
        </w:rPr>
        <w:t xml:space="preserve"> муниципального образования в Камчатском крае;</w:t>
      </w:r>
    </w:p>
    <w:p w14:paraId="60CEB94F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proofErr w:type="spellStart"/>
      <w:r w:rsidRPr="0076485C">
        <w:rPr>
          <w:rFonts w:eastAsia="Calibri"/>
          <w:szCs w:val="28"/>
        </w:rPr>
        <w:t>Co</w:t>
      </w:r>
      <w:proofErr w:type="spellEnd"/>
      <w:r w:rsidRPr="0076485C">
        <w:rPr>
          <w:rFonts w:eastAsia="Calibri"/>
          <w:szCs w:val="28"/>
        </w:rPr>
        <w:t xml:space="preserve">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14:paraId="75A7F592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частями 4 и 5 настоящего Порядка;</w:t>
      </w:r>
    </w:p>
    <w:p w14:paraId="4784D521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proofErr w:type="spellStart"/>
      <w:r w:rsidRPr="0076485C">
        <w:rPr>
          <w:rFonts w:eastAsia="Calibri"/>
          <w:szCs w:val="28"/>
        </w:rPr>
        <w:t>Mj</w:t>
      </w:r>
      <w:proofErr w:type="spellEnd"/>
      <w:r w:rsidRPr="0076485C">
        <w:rPr>
          <w:rFonts w:eastAsia="Calibri"/>
          <w:szCs w:val="28"/>
        </w:rPr>
        <w:t xml:space="preserve"> - заявленная потребность j-</w:t>
      </w:r>
      <w:proofErr w:type="spellStart"/>
      <w:r w:rsidRPr="0076485C">
        <w:rPr>
          <w:rFonts w:eastAsia="Calibri"/>
          <w:szCs w:val="28"/>
        </w:rPr>
        <w:t>го</w:t>
      </w:r>
      <w:proofErr w:type="spellEnd"/>
      <w:r w:rsidRPr="0076485C">
        <w:rPr>
          <w:rFonts w:eastAsia="Calibri"/>
          <w:szCs w:val="28"/>
        </w:rPr>
        <w:t xml:space="preserve"> муниципального образования в софинансировании мероприятия за счет средств краевого бюджета;</w:t>
      </w:r>
    </w:p>
    <w:p w14:paraId="4DF12CD4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proofErr w:type="spellStart"/>
      <w:r w:rsidRPr="0076485C">
        <w:rPr>
          <w:rFonts w:eastAsia="Calibri"/>
          <w:szCs w:val="28"/>
        </w:rPr>
        <w:t>ƩMj</w:t>
      </w:r>
      <w:proofErr w:type="spellEnd"/>
      <w:r w:rsidRPr="0076485C">
        <w:rPr>
          <w:rFonts w:eastAsia="Calibri"/>
          <w:szCs w:val="28"/>
        </w:rPr>
        <w:t xml:space="preserve"> - сумма заявленной потребности муниципальных образований в софинансировании мероприятия за счет средств краевого бюджета.</w:t>
      </w:r>
    </w:p>
    <w:p w14:paraId="385192B0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14.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14:paraId="2C754354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15. Перечисление средств субсидий осуществляется в соответствии с Соглашением.</w:t>
      </w:r>
    </w:p>
    <w:p w14:paraId="29A4BBBE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16. Результатом использования субсидии является количество объектов (территорий) образования, в которых в полном объеме выполнены мероприятия по обеспечению к антитеррористической защищенности.</w:t>
      </w:r>
    </w:p>
    <w:p w14:paraId="2FC333C7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lastRenderedPageBreak/>
        <w:t>17.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Российской Федерации.</w:t>
      </w:r>
    </w:p>
    <w:p w14:paraId="6EA62545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18.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14:paraId="76F0A8F2" w14:textId="77777777" w:rsidR="0076485C" w:rsidRPr="0076485C" w:rsidRDefault="0076485C" w:rsidP="0076485C">
      <w:pPr>
        <w:autoSpaceDE w:val="0"/>
        <w:autoSpaceDN w:val="0"/>
        <w:adjustRightInd w:val="0"/>
        <w:spacing w:line="14" w:lineRule="atLeast"/>
        <w:ind w:firstLine="709"/>
        <w:jc w:val="both"/>
        <w:rPr>
          <w:rFonts w:eastAsia="Calibri"/>
          <w:szCs w:val="28"/>
        </w:rPr>
      </w:pPr>
      <w:r w:rsidRPr="0076485C">
        <w:rPr>
          <w:rFonts w:eastAsia="Calibri"/>
          <w:szCs w:val="28"/>
        </w:rPr>
        <w:t>19.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контроля.».</w:t>
      </w:r>
    </w:p>
    <w:p w14:paraId="41A33FE9" w14:textId="37D12584" w:rsidR="00D35520" w:rsidRPr="00096D00" w:rsidRDefault="00D35520" w:rsidP="0098178E">
      <w:pPr>
        <w:autoSpaceDE w:val="0"/>
        <w:autoSpaceDN w:val="0"/>
        <w:adjustRightInd w:val="0"/>
        <w:spacing w:line="14" w:lineRule="atLeast"/>
        <w:ind w:firstLine="709"/>
        <w:jc w:val="both"/>
        <w:rPr>
          <w:szCs w:val="28"/>
        </w:rPr>
      </w:pPr>
    </w:p>
    <w:p w14:paraId="3FD41FDB" w14:textId="77777777" w:rsidR="00FF726A" w:rsidRDefault="00FF726A" w:rsidP="00B529C8">
      <w:pPr>
        <w:tabs>
          <w:tab w:val="left" w:pos="-4395"/>
          <w:tab w:val="left" w:pos="567"/>
          <w:tab w:val="left" w:pos="709"/>
        </w:tabs>
        <w:suppressAutoHyphens/>
        <w:spacing w:line="14" w:lineRule="atLeast"/>
        <w:jc w:val="both"/>
        <w:rPr>
          <w:szCs w:val="28"/>
        </w:rPr>
        <w:sectPr w:rsidR="00FF726A" w:rsidSect="001032CC">
          <w:pgSz w:w="11906" w:h="16838" w:code="9"/>
          <w:pgMar w:top="1134" w:right="567" w:bottom="1134" w:left="1418" w:header="567" w:footer="0" w:gutter="0"/>
          <w:pgNumType w:start="1"/>
          <w:cols w:space="708"/>
          <w:titlePg/>
          <w:docGrid w:linePitch="381"/>
        </w:sectPr>
      </w:pPr>
    </w:p>
    <w:p w14:paraId="3B7EC605" w14:textId="2D0CB923" w:rsidR="00FF726A" w:rsidRPr="00D35520" w:rsidRDefault="00FF726A" w:rsidP="00B529C8">
      <w:pPr>
        <w:tabs>
          <w:tab w:val="left" w:pos="-4395"/>
          <w:tab w:val="left" w:pos="567"/>
          <w:tab w:val="left" w:pos="709"/>
        </w:tabs>
        <w:suppressAutoHyphens/>
        <w:spacing w:line="14" w:lineRule="atLeast"/>
        <w:rPr>
          <w:szCs w:val="28"/>
        </w:rPr>
      </w:pPr>
    </w:p>
    <w:sectPr w:rsidR="00FF726A" w:rsidRPr="00D35520" w:rsidSect="00FF726A">
      <w:pgSz w:w="16838" w:h="11906" w:orient="landscape" w:code="9"/>
      <w:pgMar w:top="1418" w:right="1134" w:bottom="567" w:left="1134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8A846" w14:textId="77777777" w:rsidR="00137BE6" w:rsidRDefault="00137BE6" w:rsidP="00342D13">
      <w:r>
        <w:separator/>
      </w:r>
    </w:p>
  </w:endnote>
  <w:endnote w:type="continuationSeparator" w:id="0">
    <w:p w14:paraId="1751BA1D" w14:textId="77777777" w:rsidR="00137BE6" w:rsidRDefault="00137BE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5FB48" w14:textId="77777777" w:rsidR="00137BE6" w:rsidRDefault="00137BE6" w:rsidP="00342D13">
      <w:r>
        <w:separator/>
      </w:r>
    </w:p>
  </w:footnote>
  <w:footnote w:type="continuationSeparator" w:id="0">
    <w:p w14:paraId="17493674" w14:textId="77777777" w:rsidR="00137BE6" w:rsidRDefault="00137BE6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2622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136EA3EF" w14:textId="3EA77213" w:rsidR="00EE4A37" w:rsidRPr="00B741A9" w:rsidRDefault="00EE4A37">
        <w:pPr>
          <w:pStyle w:val="af0"/>
          <w:jc w:val="center"/>
          <w:rPr>
            <w:sz w:val="24"/>
          </w:rPr>
        </w:pPr>
        <w:r w:rsidRPr="00B741A9">
          <w:rPr>
            <w:sz w:val="24"/>
          </w:rPr>
          <w:fldChar w:fldCharType="begin"/>
        </w:r>
        <w:r w:rsidRPr="00B741A9">
          <w:rPr>
            <w:sz w:val="24"/>
          </w:rPr>
          <w:instrText>PAGE   \* MERGEFORMAT</w:instrText>
        </w:r>
        <w:r w:rsidRPr="00B741A9">
          <w:rPr>
            <w:sz w:val="24"/>
          </w:rPr>
          <w:fldChar w:fldCharType="separate"/>
        </w:r>
        <w:r w:rsidR="00DA114F">
          <w:rPr>
            <w:noProof/>
            <w:sz w:val="24"/>
          </w:rPr>
          <w:t>4</w:t>
        </w:r>
        <w:r w:rsidRPr="00B741A9">
          <w:rPr>
            <w:sz w:val="24"/>
          </w:rPr>
          <w:fldChar w:fldCharType="end"/>
        </w:r>
      </w:p>
    </w:sdtContent>
  </w:sdt>
  <w:p w14:paraId="37949A30" w14:textId="77777777" w:rsidR="00EE4A37" w:rsidRDefault="00EE4A3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445201"/>
      <w:docPartObj>
        <w:docPartGallery w:val="Page Numbers (Top of Page)"/>
        <w:docPartUnique/>
      </w:docPartObj>
    </w:sdtPr>
    <w:sdtEndPr/>
    <w:sdtContent>
      <w:p w14:paraId="37023164" w14:textId="125C5EC1" w:rsidR="00EE4A37" w:rsidRDefault="00137BE6">
        <w:pPr>
          <w:pStyle w:val="af0"/>
          <w:jc w:val="center"/>
        </w:pPr>
      </w:p>
    </w:sdtContent>
  </w:sdt>
  <w:p w14:paraId="09D00EE4" w14:textId="77777777" w:rsidR="00EE4A37" w:rsidRDefault="00EE4A3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.25pt;height:15.75pt;visibility:visible;mso-wrap-style:square" o:bullet="t">
        <v:imagedata r:id="rId1" o:title=""/>
      </v:shape>
    </w:pict>
  </w:numPicBullet>
  <w:abstractNum w:abstractNumId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9F214F3"/>
    <w:multiLevelType w:val="hybridMultilevel"/>
    <w:tmpl w:val="53F66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AE6DCE"/>
    <w:multiLevelType w:val="hybridMultilevel"/>
    <w:tmpl w:val="DB2CC022"/>
    <w:lvl w:ilvl="0" w:tplc="DCFAF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111F9"/>
    <w:multiLevelType w:val="hybridMultilevel"/>
    <w:tmpl w:val="88C08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2A83"/>
    <w:rsid w:val="00013733"/>
    <w:rsid w:val="00024F70"/>
    <w:rsid w:val="0003329F"/>
    <w:rsid w:val="00035599"/>
    <w:rsid w:val="00035C9A"/>
    <w:rsid w:val="00041D49"/>
    <w:rsid w:val="00044126"/>
    <w:rsid w:val="000467DA"/>
    <w:rsid w:val="000474FC"/>
    <w:rsid w:val="00051E1B"/>
    <w:rsid w:val="000545B3"/>
    <w:rsid w:val="000631AC"/>
    <w:rsid w:val="00093320"/>
    <w:rsid w:val="0009600D"/>
    <w:rsid w:val="00096C7A"/>
    <w:rsid w:val="000B0847"/>
    <w:rsid w:val="000B789A"/>
    <w:rsid w:val="000C1841"/>
    <w:rsid w:val="000C2A09"/>
    <w:rsid w:val="000C3627"/>
    <w:rsid w:val="000C5A6A"/>
    <w:rsid w:val="000C6889"/>
    <w:rsid w:val="000D227D"/>
    <w:rsid w:val="000E0FEA"/>
    <w:rsid w:val="000E6B68"/>
    <w:rsid w:val="001032CC"/>
    <w:rsid w:val="00105DC8"/>
    <w:rsid w:val="00115324"/>
    <w:rsid w:val="001305B6"/>
    <w:rsid w:val="00131388"/>
    <w:rsid w:val="001336AD"/>
    <w:rsid w:val="0013475F"/>
    <w:rsid w:val="00137BE6"/>
    <w:rsid w:val="00140FB6"/>
    <w:rsid w:val="0015153C"/>
    <w:rsid w:val="00155D3E"/>
    <w:rsid w:val="00165CFB"/>
    <w:rsid w:val="001723D0"/>
    <w:rsid w:val="001815D0"/>
    <w:rsid w:val="00191854"/>
    <w:rsid w:val="00196836"/>
    <w:rsid w:val="001A0D2E"/>
    <w:rsid w:val="001A14EF"/>
    <w:rsid w:val="001A48B1"/>
    <w:rsid w:val="001A598D"/>
    <w:rsid w:val="001A74DE"/>
    <w:rsid w:val="001B2062"/>
    <w:rsid w:val="001B5229"/>
    <w:rsid w:val="001B5371"/>
    <w:rsid w:val="001B651B"/>
    <w:rsid w:val="001C2918"/>
    <w:rsid w:val="001E0B39"/>
    <w:rsid w:val="001E18BC"/>
    <w:rsid w:val="001E62AB"/>
    <w:rsid w:val="001E6FE1"/>
    <w:rsid w:val="001F7D54"/>
    <w:rsid w:val="00200118"/>
    <w:rsid w:val="00200564"/>
    <w:rsid w:val="002129F7"/>
    <w:rsid w:val="00223D68"/>
    <w:rsid w:val="00230F4D"/>
    <w:rsid w:val="00232A85"/>
    <w:rsid w:val="0024583D"/>
    <w:rsid w:val="0024763E"/>
    <w:rsid w:val="0025053F"/>
    <w:rsid w:val="0025278A"/>
    <w:rsid w:val="00254958"/>
    <w:rsid w:val="002553B2"/>
    <w:rsid w:val="00262CFA"/>
    <w:rsid w:val="002637A2"/>
    <w:rsid w:val="002645D4"/>
    <w:rsid w:val="00264A0E"/>
    <w:rsid w:val="002722F0"/>
    <w:rsid w:val="0028197B"/>
    <w:rsid w:val="002863F3"/>
    <w:rsid w:val="00294C64"/>
    <w:rsid w:val="00295465"/>
    <w:rsid w:val="00296585"/>
    <w:rsid w:val="002968C2"/>
    <w:rsid w:val="002A71B0"/>
    <w:rsid w:val="002A7F07"/>
    <w:rsid w:val="002B07C3"/>
    <w:rsid w:val="002B334D"/>
    <w:rsid w:val="002D43BE"/>
    <w:rsid w:val="002D572A"/>
    <w:rsid w:val="002E3CE7"/>
    <w:rsid w:val="002F61B5"/>
    <w:rsid w:val="00300DB6"/>
    <w:rsid w:val="00321E7D"/>
    <w:rsid w:val="003272DF"/>
    <w:rsid w:val="0033386E"/>
    <w:rsid w:val="00342D13"/>
    <w:rsid w:val="00345203"/>
    <w:rsid w:val="00362299"/>
    <w:rsid w:val="00363610"/>
    <w:rsid w:val="00376D38"/>
    <w:rsid w:val="003832CF"/>
    <w:rsid w:val="00391AC0"/>
    <w:rsid w:val="003926A3"/>
    <w:rsid w:val="003A487E"/>
    <w:rsid w:val="003A5BEF"/>
    <w:rsid w:val="003A7F52"/>
    <w:rsid w:val="003B2024"/>
    <w:rsid w:val="003C2A43"/>
    <w:rsid w:val="003C2AE6"/>
    <w:rsid w:val="003C4297"/>
    <w:rsid w:val="003C550A"/>
    <w:rsid w:val="003D258D"/>
    <w:rsid w:val="003D297B"/>
    <w:rsid w:val="003D3E6D"/>
    <w:rsid w:val="003D6F0D"/>
    <w:rsid w:val="003E09AE"/>
    <w:rsid w:val="003E38BA"/>
    <w:rsid w:val="003F7AEB"/>
    <w:rsid w:val="004026F8"/>
    <w:rsid w:val="0041652C"/>
    <w:rsid w:val="00423833"/>
    <w:rsid w:val="00426838"/>
    <w:rsid w:val="00432E06"/>
    <w:rsid w:val="00441A91"/>
    <w:rsid w:val="00460247"/>
    <w:rsid w:val="0046790E"/>
    <w:rsid w:val="00476807"/>
    <w:rsid w:val="0048068C"/>
    <w:rsid w:val="0048261B"/>
    <w:rsid w:val="004969D7"/>
    <w:rsid w:val="004A49F3"/>
    <w:rsid w:val="004B336D"/>
    <w:rsid w:val="004D4282"/>
    <w:rsid w:val="004D492F"/>
    <w:rsid w:val="004D66C9"/>
    <w:rsid w:val="004D79DB"/>
    <w:rsid w:val="004F0472"/>
    <w:rsid w:val="004F6FA0"/>
    <w:rsid w:val="00511A74"/>
    <w:rsid w:val="00512C6C"/>
    <w:rsid w:val="00522A2D"/>
    <w:rsid w:val="0052591A"/>
    <w:rsid w:val="0052709B"/>
    <w:rsid w:val="00534117"/>
    <w:rsid w:val="005350AB"/>
    <w:rsid w:val="005352BE"/>
    <w:rsid w:val="00540334"/>
    <w:rsid w:val="0054446A"/>
    <w:rsid w:val="00553499"/>
    <w:rsid w:val="00560327"/>
    <w:rsid w:val="005709CE"/>
    <w:rsid w:val="00575353"/>
    <w:rsid w:val="00591F3A"/>
    <w:rsid w:val="00592BE3"/>
    <w:rsid w:val="005A01A9"/>
    <w:rsid w:val="005A51AA"/>
    <w:rsid w:val="005C0D3C"/>
    <w:rsid w:val="005D4958"/>
    <w:rsid w:val="005D51C0"/>
    <w:rsid w:val="005E22DD"/>
    <w:rsid w:val="005E38E4"/>
    <w:rsid w:val="005E4FC5"/>
    <w:rsid w:val="005F0B57"/>
    <w:rsid w:val="005F2BC6"/>
    <w:rsid w:val="0060511B"/>
    <w:rsid w:val="006146C5"/>
    <w:rsid w:val="00621D57"/>
    <w:rsid w:val="006317BF"/>
    <w:rsid w:val="00651A45"/>
    <w:rsid w:val="00652818"/>
    <w:rsid w:val="0065528A"/>
    <w:rsid w:val="006604E4"/>
    <w:rsid w:val="00664454"/>
    <w:rsid w:val="006650EC"/>
    <w:rsid w:val="00666651"/>
    <w:rsid w:val="006802AD"/>
    <w:rsid w:val="00683D8F"/>
    <w:rsid w:val="006979FB"/>
    <w:rsid w:val="006A5AB2"/>
    <w:rsid w:val="006B21E6"/>
    <w:rsid w:val="006D4BF2"/>
    <w:rsid w:val="006D6C97"/>
    <w:rsid w:val="006E1B41"/>
    <w:rsid w:val="006E4B23"/>
    <w:rsid w:val="006E6F3E"/>
    <w:rsid w:val="006F0647"/>
    <w:rsid w:val="006F1173"/>
    <w:rsid w:val="00700B07"/>
    <w:rsid w:val="007120E9"/>
    <w:rsid w:val="0072115F"/>
    <w:rsid w:val="00733239"/>
    <w:rsid w:val="00733DC4"/>
    <w:rsid w:val="00734662"/>
    <w:rsid w:val="0074319E"/>
    <w:rsid w:val="00744D50"/>
    <w:rsid w:val="00747197"/>
    <w:rsid w:val="00752579"/>
    <w:rsid w:val="00753BE3"/>
    <w:rsid w:val="00754FCE"/>
    <w:rsid w:val="00756D60"/>
    <w:rsid w:val="00760202"/>
    <w:rsid w:val="00763794"/>
    <w:rsid w:val="0076485C"/>
    <w:rsid w:val="00774AD6"/>
    <w:rsid w:val="00777E6E"/>
    <w:rsid w:val="00793645"/>
    <w:rsid w:val="00797FA3"/>
    <w:rsid w:val="007A1A03"/>
    <w:rsid w:val="007A7094"/>
    <w:rsid w:val="007A764E"/>
    <w:rsid w:val="007C0061"/>
    <w:rsid w:val="007C04FE"/>
    <w:rsid w:val="007C25FC"/>
    <w:rsid w:val="007C378B"/>
    <w:rsid w:val="007C6DC9"/>
    <w:rsid w:val="007D4CC9"/>
    <w:rsid w:val="007E17B7"/>
    <w:rsid w:val="007E2398"/>
    <w:rsid w:val="007E39F5"/>
    <w:rsid w:val="007E54B1"/>
    <w:rsid w:val="007F49CA"/>
    <w:rsid w:val="007F7AD8"/>
    <w:rsid w:val="00810FFE"/>
    <w:rsid w:val="00815D96"/>
    <w:rsid w:val="0083039A"/>
    <w:rsid w:val="00832E23"/>
    <w:rsid w:val="008434A6"/>
    <w:rsid w:val="00856C9C"/>
    <w:rsid w:val="008576D1"/>
    <w:rsid w:val="008608B6"/>
    <w:rsid w:val="00863EEF"/>
    <w:rsid w:val="008704EE"/>
    <w:rsid w:val="00870F51"/>
    <w:rsid w:val="008745B2"/>
    <w:rsid w:val="00881CB7"/>
    <w:rsid w:val="00891883"/>
    <w:rsid w:val="00896A59"/>
    <w:rsid w:val="008A0432"/>
    <w:rsid w:val="008A3064"/>
    <w:rsid w:val="008B44D5"/>
    <w:rsid w:val="008B7954"/>
    <w:rsid w:val="008C4AA1"/>
    <w:rsid w:val="008C6CE6"/>
    <w:rsid w:val="008D13CF"/>
    <w:rsid w:val="008D6B51"/>
    <w:rsid w:val="008E25DE"/>
    <w:rsid w:val="008F114E"/>
    <w:rsid w:val="008F586A"/>
    <w:rsid w:val="00902548"/>
    <w:rsid w:val="00904E02"/>
    <w:rsid w:val="00905B06"/>
    <w:rsid w:val="00905B59"/>
    <w:rsid w:val="0091657D"/>
    <w:rsid w:val="0092399C"/>
    <w:rsid w:val="009244DB"/>
    <w:rsid w:val="00926150"/>
    <w:rsid w:val="009365FD"/>
    <w:rsid w:val="00941FB5"/>
    <w:rsid w:val="00951655"/>
    <w:rsid w:val="00953C10"/>
    <w:rsid w:val="009564BC"/>
    <w:rsid w:val="00960195"/>
    <w:rsid w:val="0096168A"/>
    <w:rsid w:val="009674C7"/>
    <w:rsid w:val="00970B2B"/>
    <w:rsid w:val="00981409"/>
    <w:rsid w:val="0098178E"/>
    <w:rsid w:val="00982128"/>
    <w:rsid w:val="0098621B"/>
    <w:rsid w:val="00994B78"/>
    <w:rsid w:val="00997E9E"/>
    <w:rsid w:val="009A3DF1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06ECC"/>
    <w:rsid w:val="00A16406"/>
    <w:rsid w:val="00A21C4A"/>
    <w:rsid w:val="00A21F1B"/>
    <w:rsid w:val="00A43110"/>
    <w:rsid w:val="00A43DD0"/>
    <w:rsid w:val="00A52C9A"/>
    <w:rsid w:val="00A540B6"/>
    <w:rsid w:val="00A5593D"/>
    <w:rsid w:val="00A56726"/>
    <w:rsid w:val="00A6200B"/>
    <w:rsid w:val="00A62100"/>
    <w:rsid w:val="00A62EE2"/>
    <w:rsid w:val="00A63668"/>
    <w:rsid w:val="00A70E83"/>
    <w:rsid w:val="00A764DA"/>
    <w:rsid w:val="00A765B9"/>
    <w:rsid w:val="00A7789B"/>
    <w:rsid w:val="00A8333C"/>
    <w:rsid w:val="00A87B26"/>
    <w:rsid w:val="00A94AA5"/>
    <w:rsid w:val="00A9549F"/>
    <w:rsid w:val="00A95C33"/>
    <w:rsid w:val="00A96A62"/>
    <w:rsid w:val="00AA3CED"/>
    <w:rsid w:val="00AA7306"/>
    <w:rsid w:val="00AB08DC"/>
    <w:rsid w:val="00AB3503"/>
    <w:rsid w:val="00AC284F"/>
    <w:rsid w:val="00AC6BC7"/>
    <w:rsid w:val="00AE0D5B"/>
    <w:rsid w:val="00AE6285"/>
    <w:rsid w:val="00AE7CE5"/>
    <w:rsid w:val="00AF71A6"/>
    <w:rsid w:val="00B0143F"/>
    <w:rsid w:val="00B047CC"/>
    <w:rsid w:val="00B05805"/>
    <w:rsid w:val="00B0674F"/>
    <w:rsid w:val="00B12595"/>
    <w:rsid w:val="00B26649"/>
    <w:rsid w:val="00B35F93"/>
    <w:rsid w:val="00B362B2"/>
    <w:rsid w:val="00B41BF6"/>
    <w:rsid w:val="00B440AB"/>
    <w:rsid w:val="00B44F9D"/>
    <w:rsid w:val="00B50D47"/>
    <w:rsid w:val="00B524A1"/>
    <w:rsid w:val="00B529C8"/>
    <w:rsid w:val="00B539F9"/>
    <w:rsid w:val="00B540BB"/>
    <w:rsid w:val="00B60245"/>
    <w:rsid w:val="00B61771"/>
    <w:rsid w:val="00B741A9"/>
    <w:rsid w:val="00B74965"/>
    <w:rsid w:val="00B768DA"/>
    <w:rsid w:val="00B922C2"/>
    <w:rsid w:val="00B97403"/>
    <w:rsid w:val="00B97FE3"/>
    <w:rsid w:val="00BA2841"/>
    <w:rsid w:val="00BA2CFB"/>
    <w:rsid w:val="00BA2D9F"/>
    <w:rsid w:val="00BB5CC2"/>
    <w:rsid w:val="00BD2AF1"/>
    <w:rsid w:val="00BD3083"/>
    <w:rsid w:val="00BE265F"/>
    <w:rsid w:val="00BE3749"/>
    <w:rsid w:val="00BE7C1D"/>
    <w:rsid w:val="00BF19C0"/>
    <w:rsid w:val="00BF3927"/>
    <w:rsid w:val="00BF5293"/>
    <w:rsid w:val="00C00871"/>
    <w:rsid w:val="00C07C7F"/>
    <w:rsid w:val="00C1136C"/>
    <w:rsid w:val="00C11EBB"/>
    <w:rsid w:val="00C166EE"/>
    <w:rsid w:val="00C16892"/>
    <w:rsid w:val="00C27DE6"/>
    <w:rsid w:val="00C65FC8"/>
    <w:rsid w:val="00C87DDD"/>
    <w:rsid w:val="00C93614"/>
    <w:rsid w:val="00C942BC"/>
    <w:rsid w:val="00C95D01"/>
    <w:rsid w:val="00C966C3"/>
    <w:rsid w:val="00CA2E6F"/>
    <w:rsid w:val="00CB67A4"/>
    <w:rsid w:val="00CC1DDD"/>
    <w:rsid w:val="00CC2E00"/>
    <w:rsid w:val="00CC303A"/>
    <w:rsid w:val="00CC4E8A"/>
    <w:rsid w:val="00CD4A09"/>
    <w:rsid w:val="00CE00F7"/>
    <w:rsid w:val="00CE4D65"/>
    <w:rsid w:val="00CE5360"/>
    <w:rsid w:val="00CF1115"/>
    <w:rsid w:val="00CF65E6"/>
    <w:rsid w:val="00D04C82"/>
    <w:rsid w:val="00D109EB"/>
    <w:rsid w:val="00D11B7B"/>
    <w:rsid w:val="00D13EF3"/>
    <w:rsid w:val="00D141F8"/>
    <w:rsid w:val="00D23436"/>
    <w:rsid w:val="00D24100"/>
    <w:rsid w:val="00D252C6"/>
    <w:rsid w:val="00D326FF"/>
    <w:rsid w:val="00D34D4E"/>
    <w:rsid w:val="00D35520"/>
    <w:rsid w:val="00D370EA"/>
    <w:rsid w:val="00D464CF"/>
    <w:rsid w:val="00D605CF"/>
    <w:rsid w:val="00D77CE0"/>
    <w:rsid w:val="00D80F76"/>
    <w:rsid w:val="00D87772"/>
    <w:rsid w:val="00DA114F"/>
    <w:rsid w:val="00DA2DAB"/>
    <w:rsid w:val="00DA3799"/>
    <w:rsid w:val="00DA3A2D"/>
    <w:rsid w:val="00DA4273"/>
    <w:rsid w:val="00DA4804"/>
    <w:rsid w:val="00DB075D"/>
    <w:rsid w:val="00DB4613"/>
    <w:rsid w:val="00DB5A20"/>
    <w:rsid w:val="00DC34F7"/>
    <w:rsid w:val="00DD2E7E"/>
    <w:rsid w:val="00DD3F53"/>
    <w:rsid w:val="00DE7E00"/>
    <w:rsid w:val="00DF639C"/>
    <w:rsid w:val="00E01CC5"/>
    <w:rsid w:val="00E0636D"/>
    <w:rsid w:val="00E228F4"/>
    <w:rsid w:val="00E234C4"/>
    <w:rsid w:val="00E24ECE"/>
    <w:rsid w:val="00E34935"/>
    <w:rsid w:val="00E3601E"/>
    <w:rsid w:val="00E371B1"/>
    <w:rsid w:val="00E40546"/>
    <w:rsid w:val="00E40E38"/>
    <w:rsid w:val="00E41F00"/>
    <w:rsid w:val="00E43D52"/>
    <w:rsid w:val="00E4660B"/>
    <w:rsid w:val="00E50355"/>
    <w:rsid w:val="00E54316"/>
    <w:rsid w:val="00E65593"/>
    <w:rsid w:val="00E704ED"/>
    <w:rsid w:val="00E872A5"/>
    <w:rsid w:val="00E92088"/>
    <w:rsid w:val="00E94805"/>
    <w:rsid w:val="00E95731"/>
    <w:rsid w:val="00E96D7F"/>
    <w:rsid w:val="00EA28E2"/>
    <w:rsid w:val="00EB02EC"/>
    <w:rsid w:val="00EB3439"/>
    <w:rsid w:val="00EB35EE"/>
    <w:rsid w:val="00ED58E9"/>
    <w:rsid w:val="00EE0DFD"/>
    <w:rsid w:val="00EE4A37"/>
    <w:rsid w:val="00EE60C2"/>
    <w:rsid w:val="00EE6F1E"/>
    <w:rsid w:val="00EE7847"/>
    <w:rsid w:val="00EF149E"/>
    <w:rsid w:val="00F02D90"/>
    <w:rsid w:val="00F15AD9"/>
    <w:rsid w:val="00F17549"/>
    <w:rsid w:val="00F21B70"/>
    <w:rsid w:val="00F35D15"/>
    <w:rsid w:val="00F35D89"/>
    <w:rsid w:val="00F369DB"/>
    <w:rsid w:val="00F47268"/>
    <w:rsid w:val="00F5119B"/>
    <w:rsid w:val="00F53F05"/>
    <w:rsid w:val="00F73B10"/>
    <w:rsid w:val="00F74A59"/>
    <w:rsid w:val="00F90E4C"/>
    <w:rsid w:val="00F963DF"/>
    <w:rsid w:val="00FA06A4"/>
    <w:rsid w:val="00FA11B3"/>
    <w:rsid w:val="00FA1E1D"/>
    <w:rsid w:val="00FB0342"/>
    <w:rsid w:val="00FB3C2D"/>
    <w:rsid w:val="00FB6E5E"/>
    <w:rsid w:val="00FC7526"/>
    <w:rsid w:val="00FD209A"/>
    <w:rsid w:val="00FD68ED"/>
    <w:rsid w:val="00FD6F52"/>
    <w:rsid w:val="00FE56A0"/>
    <w:rsid w:val="00FE59F6"/>
    <w:rsid w:val="00FE7897"/>
    <w:rsid w:val="00FF3B9C"/>
    <w:rsid w:val="00FF517E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67226"/>
  <w15:docId w15:val="{CC3F9331-01C8-4750-9D0D-4764B14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  <w:style w:type="character" w:styleId="af4">
    <w:name w:val="annotation reference"/>
    <w:basedOn w:val="a0"/>
    <w:semiHidden/>
    <w:unhideWhenUsed/>
    <w:rsid w:val="00C07C7F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07C7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07C7F"/>
  </w:style>
  <w:style w:type="paragraph" w:styleId="af7">
    <w:name w:val="annotation subject"/>
    <w:basedOn w:val="af5"/>
    <w:next w:val="af5"/>
    <w:link w:val="af8"/>
    <w:semiHidden/>
    <w:unhideWhenUsed/>
    <w:rsid w:val="00C07C7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07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3A1E-EF6D-4B09-89B4-9D362FA9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7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10445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Петрунина Ксения Павловсна</cp:lastModifiedBy>
  <cp:revision>109</cp:revision>
  <cp:lastPrinted>2022-01-18T22:09:00Z</cp:lastPrinted>
  <dcterms:created xsi:type="dcterms:W3CDTF">2021-01-12T01:07:00Z</dcterms:created>
  <dcterms:modified xsi:type="dcterms:W3CDTF">2022-01-19T04:56:00Z</dcterms:modified>
</cp:coreProperties>
</file>