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4F69BC" w:rsidRDefault="000237E2" w:rsidP="007A26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F69B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4F69BC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4F69BC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 w:rsidRPr="004F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4F69BC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4F69BC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4F69BC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69BC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4F69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4F69BC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4F69BC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4F69BC">
              <w:rPr>
                <w:rFonts w:ascii="Times New Roman" w:hAnsi="Times New Roman" w:cs="Times New Roman"/>
              </w:rPr>
              <w:t>]</w:t>
            </w:r>
          </w:p>
          <w:p w14:paraId="7DF724BC" w14:textId="77777777" w:rsidR="000237E2" w:rsidRPr="004F69BC" w:rsidRDefault="000237E2" w:rsidP="007A2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BA43E0C" w14:textId="77777777" w:rsidR="000237E2" w:rsidRPr="004F69BC" w:rsidRDefault="000237E2" w:rsidP="007A26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C71A3" w14:textId="77777777" w:rsidR="008F3674" w:rsidRPr="004F69BC" w:rsidRDefault="008F3674" w:rsidP="007A26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4F69BC" w14:paraId="46F32109" w14:textId="77777777" w:rsidTr="00AE67BE">
        <w:tc>
          <w:tcPr>
            <w:tcW w:w="5117" w:type="dxa"/>
          </w:tcPr>
          <w:p w14:paraId="76ED24A1" w14:textId="7BACE4D9" w:rsidR="000237E2" w:rsidRPr="004F69BC" w:rsidRDefault="000237E2" w:rsidP="004500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4F69BC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4F69BC">
              <w:rPr>
                <w:rFonts w:ascii="Times New Roman" w:hAnsi="Times New Roman" w:cs="Times New Roman"/>
              </w:rPr>
              <w:t>[</w:t>
            </w:r>
            <w:r w:rsidR="000B5015" w:rsidRPr="004F69BC"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  <w:t>Дата регистрации</w:t>
            </w:r>
            <w:r w:rsidR="000B5015" w:rsidRPr="004F69B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78472BFD" w14:textId="0D7E3DB8" w:rsidR="000237E2" w:rsidRPr="004F69BC" w:rsidRDefault="000237E2" w:rsidP="009A7B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44"/>
      </w:tblGrid>
      <w:tr w:rsidR="000237E2" w:rsidRPr="004F69BC" w14:paraId="1773B752" w14:textId="77777777" w:rsidTr="00CD4E75">
        <w:trPr>
          <w:trHeight w:hRule="exact" w:val="4077"/>
        </w:trPr>
        <w:tc>
          <w:tcPr>
            <w:tcW w:w="4644" w:type="dxa"/>
            <w:shd w:val="clear" w:color="auto" w:fill="auto"/>
          </w:tcPr>
          <w:p w14:paraId="5D6F71F5" w14:textId="345B44F0" w:rsidR="000237E2" w:rsidRPr="00CD4E75" w:rsidRDefault="00BE484E" w:rsidP="00452BF3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7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D4E75" w:rsidRPr="00CD4E75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молодежной политики Камчатского края от 08.04.2019 № 369 «Об утверждении Положения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образования»</w:t>
            </w:r>
          </w:p>
        </w:tc>
      </w:tr>
    </w:tbl>
    <w:p w14:paraId="5477BF3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0F03F5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57C71" w14:textId="286F1718" w:rsidR="00BE484E" w:rsidRPr="004F69BC" w:rsidRDefault="00BE484E" w:rsidP="001615A0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D4E75">
        <w:rPr>
          <w:rFonts w:ascii="Times New Roman" w:eastAsia="Times New Roman" w:hAnsi="Times New Roman"/>
          <w:sz w:val="28"/>
          <w:szCs w:val="20"/>
          <w:lang w:eastAsia="ar-SA"/>
        </w:rPr>
        <w:t>приказ Министерства образования и молодежной политики Камчатского края от 08.04.2019 № 369 «Об утверждении Положения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образования»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3BADBDEC" w14:textId="77777777" w:rsidR="00933F12" w:rsidRPr="004F69BC" w:rsidRDefault="00B07285" w:rsidP="001615A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 xml:space="preserve">наименование изложить в следующей редакции: </w:t>
      </w:r>
    </w:p>
    <w:p w14:paraId="1C8DFB75" w14:textId="07197D91" w:rsidR="00B07285" w:rsidRPr="004F69BC" w:rsidRDefault="00B07285" w:rsidP="001615A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«</w:t>
      </w:r>
      <w:r w:rsidR="00CD4E75" w:rsidRPr="006B62DB">
        <w:rPr>
          <w:rFonts w:ascii="Times New Roman" w:hAnsi="Times New Roman"/>
          <w:sz w:val="28"/>
          <w:szCs w:val="28"/>
        </w:rPr>
        <w:t>Об утверждении Положения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</w:t>
      </w:r>
      <w:r w:rsidR="00933F12" w:rsidRPr="004F69BC">
        <w:rPr>
          <w:rFonts w:ascii="Times New Roman" w:hAnsi="Times New Roman"/>
          <w:sz w:val="28"/>
          <w:szCs w:val="28"/>
        </w:rPr>
        <w:t>»;</w:t>
      </w:r>
    </w:p>
    <w:p w14:paraId="3D47B8FB" w14:textId="77777777" w:rsidR="00933F12" w:rsidRPr="004F69BC" w:rsidRDefault="00B07285" w:rsidP="0055362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 xml:space="preserve">преамбулу изложить в следующей редакции: </w:t>
      </w:r>
    </w:p>
    <w:p w14:paraId="05577066" w14:textId="6AB71C56" w:rsidR="00553626" w:rsidRPr="004F69BC" w:rsidRDefault="00553626" w:rsidP="003761B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«</w:t>
      </w:r>
      <w:r w:rsidR="00CD4E75" w:rsidRPr="008B7385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4F69BC">
        <w:rPr>
          <w:rFonts w:ascii="Times New Roman" w:hAnsi="Times New Roman"/>
          <w:sz w:val="28"/>
          <w:szCs w:val="28"/>
        </w:rPr>
        <w:t>»</w:t>
      </w:r>
    </w:p>
    <w:p w14:paraId="78FABDA9" w14:textId="77777777" w:rsidR="006F74A3" w:rsidRPr="004F69BC" w:rsidRDefault="006F74A3" w:rsidP="006F74A3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ПРИКАЗЫВАЮ:»;</w:t>
      </w:r>
    </w:p>
    <w:p w14:paraId="464AFC39" w14:textId="77777777" w:rsidR="006F74A3" w:rsidRPr="004F69BC" w:rsidRDefault="006F74A3" w:rsidP="006F74A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постановляющую часть изложить в следующей редакции:</w:t>
      </w:r>
    </w:p>
    <w:p w14:paraId="02B450B4" w14:textId="366CF5E3" w:rsidR="00B07285" w:rsidRPr="004F69BC" w:rsidRDefault="006F74A3" w:rsidP="00614B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lastRenderedPageBreak/>
        <w:t xml:space="preserve"> «1. </w:t>
      </w:r>
      <w:r w:rsidR="00CD4E75" w:rsidRPr="008B7385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Положение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 согласно приложению к настоящему приказу</w:t>
      </w:r>
      <w:r w:rsidR="001615A0" w:rsidRPr="004F69BC">
        <w:rPr>
          <w:rFonts w:ascii="Times New Roman" w:hAnsi="Times New Roman" w:cs="Times New Roman"/>
          <w:sz w:val="28"/>
          <w:szCs w:val="28"/>
        </w:rPr>
        <w:t>.</w:t>
      </w:r>
      <w:r w:rsidR="00933F12" w:rsidRPr="004F69BC">
        <w:rPr>
          <w:rFonts w:ascii="Times New Roman" w:hAnsi="Times New Roman" w:cs="Times New Roman"/>
          <w:sz w:val="28"/>
          <w:szCs w:val="28"/>
        </w:rPr>
        <w:t>»;</w:t>
      </w:r>
    </w:p>
    <w:p w14:paraId="2858A3F7" w14:textId="13592129" w:rsidR="00B07285" w:rsidRPr="004F69BC" w:rsidRDefault="00B07285" w:rsidP="00614BD5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 xml:space="preserve">приложение изложить в редакции согласно </w:t>
      </w:r>
      <w:proofErr w:type="gramStart"/>
      <w:r w:rsidRPr="004F69BC">
        <w:rPr>
          <w:rFonts w:ascii="Times New Roman" w:hAnsi="Times New Roman"/>
          <w:sz w:val="28"/>
          <w:szCs w:val="28"/>
        </w:rPr>
        <w:t>прил</w:t>
      </w:r>
      <w:r w:rsidR="0093679A" w:rsidRPr="004F69BC">
        <w:rPr>
          <w:rFonts w:ascii="Times New Roman" w:hAnsi="Times New Roman"/>
          <w:sz w:val="28"/>
          <w:szCs w:val="28"/>
        </w:rPr>
        <w:t>ожению</w:t>
      </w:r>
      <w:proofErr w:type="gramEnd"/>
      <w:r w:rsidR="0093679A" w:rsidRPr="004F69BC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1615A0" w:rsidRPr="004F69BC">
        <w:rPr>
          <w:rFonts w:ascii="Times New Roman" w:hAnsi="Times New Roman"/>
          <w:sz w:val="28"/>
          <w:szCs w:val="28"/>
        </w:rPr>
        <w:t>.</w:t>
      </w:r>
    </w:p>
    <w:p w14:paraId="6B23C82C" w14:textId="6A004794" w:rsidR="00614BD5" w:rsidRPr="004F69BC" w:rsidRDefault="00614BD5" w:rsidP="00614BD5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1615A0" w:rsidRPr="004F69BC">
        <w:rPr>
          <w:rFonts w:ascii="Times New Roman" w:hAnsi="Times New Roman"/>
          <w:sz w:val="28"/>
          <w:szCs w:val="28"/>
        </w:rPr>
        <w:t>.</w:t>
      </w:r>
      <w:r w:rsidRPr="004F69BC">
        <w:rPr>
          <w:rFonts w:ascii="Times New Roman" w:hAnsi="Times New Roman"/>
          <w:sz w:val="28"/>
          <w:szCs w:val="28"/>
        </w:rPr>
        <w:t xml:space="preserve"> </w:t>
      </w:r>
    </w:p>
    <w:p w14:paraId="4A02C942" w14:textId="77777777" w:rsidR="00564A34" w:rsidRPr="004F69BC" w:rsidRDefault="00564A34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E33B2" w14:textId="77777777" w:rsidR="00B07285" w:rsidRPr="004F69BC" w:rsidRDefault="00B07285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22050" w14:textId="77777777" w:rsidR="00B07285" w:rsidRPr="004F69BC" w:rsidRDefault="00B07285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3467"/>
        <w:gridCol w:w="2803"/>
      </w:tblGrid>
      <w:tr w:rsidR="000B5015" w:rsidRPr="004F69BC" w14:paraId="01566325" w14:textId="77777777" w:rsidTr="001615A0">
        <w:trPr>
          <w:trHeight w:val="550"/>
        </w:trPr>
        <w:tc>
          <w:tcPr>
            <w:tcW w:w="3619" w:type="dxa"/>
          </w:tcPr>
          <w:p w14:paraId="4BCAA238" w14:textId="252FBDA2" w:rsidR="000B5015" w:rsidRPr="004F69BC" w:rsidRDefault="00600791" w:rsidP="00C55CFF">
            <w:pPr>
              <w:spacing w:line="21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67" w:type="dxa"/>
          </w:tcPr>
          <w:p w14:paraId="37BE22E6" w14:textId="77777777" w:rsidR="000B5015" w:rsidRPr="004F69BC" w:rsidRDefault="000B5015" w:rsidP="00F40A8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color w:val="D9D9D9"/>
              </w:rPr>
              <w:t>[горизонтальный штамп подписи 1]</w:t>
            </w:r>
          </w:p>
        </w:tc>
        <w:tc>
          <w:tcPr>
            <w:tcW w:w="2803" w:type="dxa"/>
          </w:tcPr>
          <w:p w14:paraId="144DA241" w14:textId="5B780E24" w:rsidR="000B5015" w:rsidRPr="004F69BC" w:rsidRDefault="00A42A73" w:rsidP="00F40A86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2D4D4968" w14:textId="77777777" w:rsidR="00B07285" w:rsidRPr="004F69BC" w:rsidRDefault="00B07285" w:rsidP="00B0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34D88" w14:textId="77777777" w:rsidR="00F40A86" w:rsidRPr="004F69BC" w:rsidRDefault="00F40A86">
      <w:pPr>
        <w:rPr>
          <w:rFonts w:ascii="Times New Roman" w:hAnsi="Times New Roman" w:cs="Times New Roman"/>
        </w:rPr>
      </w:pPr>
      <w:r w:rsidRPr="004F69BC">
        <w:rPr>
          <w:rFonts w:ascii="Times New Roman" w:hAnsi="Times New Roman" w:cs="Times New Roman"/>
        </w:rPr>
        <w:br w:type="page"/>
      </w:r>
    </w:p>
    <w:p w14:paraId="28C67CF4" w14:textId="0DB2173A" w:rsidR="00C55CFF" w:rsidRPr="001A69DF" w:rsidRDefault="00C55CFF" w:rsidP="001615A0">
      <w:pPr>
        <w:widowControl w:val="0"/>
        <w:spacing w:after="0" w:line="240" w:lineRule="auto"/>
        <w:ind w:left="5954" w:hanging="567"/>
        <w:rPr>
          <w:rFonts w:ascii="Times New Roman" w:hAnsi="Times New Roman" w:cs="Times New Roman"/>
          <w:sz w:val="28"/>
          <w:szCs w:val="28"/>
        </w:rPr>
      </w:pPr>
      <w:r w:rsidRPr="001A69DF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14:paraId="61B452F6" w14:textId="77777777" w:rsidR="00C55CFF" w:rsidRPr="001A69DF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A69DF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5DDF9BA8" w14:textId="77777777" w:rsidR="00C55CFF" w:rsidRPr="001A69DF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A69D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66635246" w14:textId="77777777" w:rsidR="00C55CFF" w:rsidRPr="001A69DF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8"/>
        </w:rPr>
      </w:pPr>
      <w:r w:rsidRPr="008206F6">
        <w:rPr>
          <w:rFonts w:ascii="Times New Roman" w:hAnsi="Times New Roman" w:cs="Times New Roman"/>
          <w:bCs/>
          <w:sz w:val="28"/>
          <w:szCs w:val="28"/>
        </w:rPr>
        <w:t>от</w:t>
      </w:r>
      <w:r w:rsidRPr="001A69DF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r w:rsidRPr="001A69DF">
        <w:rPr>
          <w:rFonts w:ascii="Times New Roman" w:hAnsi="Times New Roman" w:cs="Times New Roman"/>
          <w:b/>
          <w:bCs/>
          <w:color w:val="EEECE1" w:themeColor="background2"/>
          <w:sz w:val="28"/>
          <w:szCs w:val="28"/>
        </w:rPr>
        <w:t>Дата регистрации</w:t>
      </w:r>
      <w:r w:rsidRPr="001A69DF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proofErr w:type="gramStart"/>
      <w:r w:rsidRPr="001A69DF">
        <w:rPr>
          <w:rFonts w:ascii="Times New Roman" w:hAnsi="Times New Roman" w:cs="Times New Roman"/>
          <w:sz w:val="28"/>
          <w:szCs w:val="28"/>
        </w:rPr>
        <w:t>№</w:t>
      </w:r>
      <w:r w:rsidRPr="001A69DF">
        <w:rPr>
          <w:rFonts w:ascii="Times New Roman" w:hAnsi="Times New Roman" w:cs="Times New Roman"/>
          <w:b/>
          <w:bCs/>
          <w:sz w:val="28"/>
          <w:szCs w:val="28"/>
        </w:rPr>
        <w:t>[</w:t>
      </w:r>
      <w:proofErr w:type="gramEnd"/>
      <w:r w:rsidRPr="001A69DF">
        <w:rPr>
          <w:rFonts w:ascii="Times New Roman" w:hAnsi="Times New Roman" w:cs="Times New Roman"/>
          <w:b/>
          <w:bCs/>
          <w:color w:val="EEECE1" w:themeColor="background2"/>
          <w:sz w:val="28"/>
          <w:szCs w:val="28"/>
        </w:rPr>
        <w:t>Номер документа</w:t>
      </w:r>
      <w:r w:rsidRPr="001A69DF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0B5823E5" w14:textId="77777777" w:rsidR="00C55CFF" w:rsidRPr="001A69DF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59D63" w14:textId="0F49E934" w:rsidR="00C55CFF" w:rsidRPr="001A69DF" w:rsidRDefault="001A69D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A69DF">
        <w:rPr>
          <w:rFonts w:ascii="Times New Roman" w:hAnsi="Times New Roman" w:cs="Times New Roman"/>
          <w:sz w:val="28"/>
          <w:szCs w:val="28"/>
        </w:rPr>
        <w:t>«</w:t>
      </w:r>
      <w:r w:rsidR="00C55CFF" w:rsidRPr="001A69DF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14:paraId="6D13D75F" w14:textId="77777777" w:rsidR="00C55CFF" w:rsidRPr="001A69DF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A69DF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2D3A53D2" w14:textId="72806492" w:rsidR="00C55CFF" w:rsidRPr="001A69DF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A69D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1A69DF" w:rsidRPr="001A69DF">
        <w:rPr>
          <w:rFonts w:ascii="Times New Roman" w:hAnsi="Times New Roman" w:cs="Times New Roman"/>
          <w:sz w:val="28"/>
          <w:szCs w:val="28"/>
        </w:rPr>
        <w:t xml:space="preserve"> от 08</w:t>
      </w:r>
      <w:r w:rsidRPr="001A69DF">
        <w:rPr>
          <w:rFonts w:ascii="Times New Roman" w:hAnsi="Times New Roman" w:cs="Times New Roman"/>
          <w:sz w:val="28"/>
          <w:szCs w:val="28"/>
        </w:rPr>
        <w:t>.0</w:t>
      </w:r>
      <w:r w:rsidR="001A69DF" w:rsidRPr="001A69DF">
        <w:rPr>
          <w:rFonts w:ascii="Times New Roman" w:hAnsi="Times New Roman" w:cs="Times New Roman"/>
          <w:sz w:val="28"/>
          <w:szCs w:val="28"/>
        </w:rPr>
        <w:t>4</w:t>
      </w:r>
      <w:r w:rsidRPr="001A69DF">
        <w:rPr>
          <w:rFonts w:ascii="Times New Roman" w:hAnsi="Times New Roman" w:cs="Times New Roman"/>
          <w:sz w:val="28"/>
          <w:szCs w:val="28"/>
        </w:rPr>
        <w:t>.201</w:t>
      </w:r>
      <w:r w:rsidR="001A69DF" w:rsidRPr="001A69DF">
        <w:rPr>
          <w:rFonts w:ascii="Times New Roman" w:hAnsi="Times New Roman" w:cs="Times New Roman"/>
          <w:sz w:val="28"/>
          <w:szCs w:val="28"/>
        </w:rPr>
        <w:t>9</w:t>
      </w:r>
      <w:r w:rsidRPr="001A69DF">
        <w:rPr>
          <w:rFonts w:ascii="Times New Roman" w:hAnsi="Times New Roman" w:cs="Times New Roman"/>
          <w:sz w:val="28"/>
          <w:szCs w:val="28"/>
        </w:rPr>
        <w:t xml:space="preserve"> № </w:t>
      </w:r>
      <w:r w:rsidR="001A69DF" w:rsidRPr="001A69DF">
        <w:rPr>
          <w:rFonts w:ascii="Times New Roman" w:hAnsi="Times New Roman" w:cs="Times New Roman"/>
          <w:sz w:val="28"/>
          <w:szCs w:val="28"/>
        </w:rPr>
        <w:t>369</w:t>
      </w:r>
    </w:p>
    <w:p w14:paraId="413E5C4E" w14:textId="77777777" w:rsidR="00C55CFF" w:rsidRPr="004F69BC" w:rsidRDefault="00C55CFF" w:rsidP="00C55C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C147C" w14:textId="77777777" w:rsidR="001A69DF" w:rsidRDefault="001A69DF" w:rsidP="001A69D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</w:t>
      </w:r>
      <w:bookmarkStart w:id="0" w:name="_GoBack"/>
      <w:bookmarkEnd w:id="0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щего образования</w:t>
      </w:r>
    </w:p>
    <w:p w14:paraId="233A9B36" w14:textId="33F97C69" w:rsidR="001A69DF" w:rsidRPr="008B7385" w:rsidRDefault="001A69DF" w:rsidP="001A69D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Положение)</w:t>
      </w:r>
    </w:p>
    <w:p w14:paraId="1A612902" w14:textId="77777777" w:rsidR="001A69DF" w:rsidRPr="008B7385" w:rsidRDefault="001A69DF" w:rsidP="001A6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6EE2A8" w14:textId="1E434212" w:rsidR="001A69DF" w:rsidRPr="001A69DF" w:rsidRDefault="001A69DF" w:rsidP="001A69DF">
      <w:pPr>
        <w:pStyle w:val="a6"/>
        <w:keepNext/>
        <w:numPr>
          <w:ilvl w:val="0"/>
          <w:numId w:val="14"/>
        </w:numPr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sub_100"/>
      <w:r w:rsidRPr="001A69DF">
        <w:rPr>
          <w:rFonts w:ascii="Times New Roman" w:eastAsia="Times New Roman" w:hAnsi="Times New Roman"/>
          <w:sz w:val="28"/>
          <w:szCs w:val="28"/>
          <w:lang w:eastAsia="ar-SA"/>
        </w:rPr>
        <w:t>Общие положения</w:t>
      </w:r>
    </w:p>
    <w:p w14:paraId="21842DA2" w14:textId="77777777" w:rsidR="001A69DF" w:rsidRPr="001A69DF" w:rsidRDefault="001A69DF" w:rsidP="001A69DF">
      <w:pPr>
        <w:pStyle w:val="a6"/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FA11F5" w14:textId="7B6B77ED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1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определяет цели, порядок формирования, полномочия,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ГЭК) и порядок организации ее работы.</w:t>
      </w:r>
    </w:p>
    <w:bookmarkEnd w:id="2"/>
    <w:p w14:paraId="688FD66B" w14:textId="19AB1D71" w:rsidR="001A69DF" w:rsidRPr="00EE799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2. ГЭК соз</w:t>
      </w:r>
      <w:r w:rsidRPr="00EE7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дается приказом Министерства образования Камчатского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E7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Министерство) в целях:</w:t>
      </w:r>
    </w:p>
    <w:p w14:paraId="7121AEB8" w14:textId="77777777" w:rsidR="001A69DF" w:rsidRPr="00EE799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21"/>
      <w:r w:rsidRPr="00EE7995">
        <w:rPr>
          <w:rFonts w:ascii="Times New Roman" w:eastAsia="Times New Roman" w:hAnsi="Times New Roman" w:cs="Times New Roman"/>
          <w:sz w:val="28"/>
          <w:szCs w:val="28"/>
          <w:lang w:eastAsia="ar-SA"/>
        </w:rPr>
        <w:t>1)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стандарта;</w:t>
      </w:r>
    </w:p>
    <w:p w14:paraId="3438BF9B" w14:textId="37905800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7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организации и координации в Камчатском крае работы по подготовке и проведению государственной итоговой аттестации по образовательным программам основного общего образования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E7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ГИА) в форме основного государственного экзамена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E7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ОГЭ) и в форме государственного выпускного экзамена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ГВЭ);</w:t>
      </w:r>
    </w:p>
    <w:p w14:paraId="001B7368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122"/>
      <w:bookmarkEnd w:id="3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обеспечения соблюдения прав участников ГИА при проведении ГИА.</w:t>
      </w:r>
    </w:p>
    <w:p w14:paraId="382704F2" w14:textId="30862BD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13"/>
      <w:bookmarkEnd w:id="4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ГЭК в своей работе руководствуется </w:t>
      </w:r>
      <w:hyperlink r:id="rId9" w:history="1">
        <w:r w:rsidRPr="008B7385">
          <w:rPr>
            <w:rFonts w:ascii="Times New Roman" w:eastAsia="Times New Roman" w:hAnsi="Times New Roman" w:cs="Arial"/>
            <w:sz w:val="28"/>
            <w:szCs w:val="28"/>
            <w:lang w:eastAsia="ar-SA"/>
          </w:rPr>
          <w:t>Конституцией</w:t>
        </w:r>
      </w:hyperlink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федеральными законами и иными нормативными правовыми актами Российской Федерации в области образования, нормативными правовыми актами и инструктивно-методическими документами Министерства просвещения Российской Федерации, Федеральной службы по надзору в сфере образования и науки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Рособрнадзор) по вопросам организационного и технологического сопровождения ГИА, нормативными правовыми актами Министерства и настоящим Положением.</w:t>
      </w:r>
    </w:p>
    <w:bookmarkEnd w:id="5"/>
    <w:p w14:paraId="4BF5792D" w14:textId="77777777" w:rsidR="001A69DF" w:rsidRPr="008B7385" w:rsidRDefault="001A69DF" w:rsidP="001A6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36A398" w14:textId="1DE51B9B" w:rsidR="001A69DF" w:rsidRPr="001A69DF" w:rsidRDefault="001A69DF" w:rsidP="001A69DF">
      <w:pPr>
        <w:pStyle w:val="a6"/>
        <w:keepNext/>
        <w:numPr>
          <w:ilvl w:val="0"/>
          <w:numId w:val="14"/>
        </w:numPr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6" w:name="sub_200"/>
      <w:r w:rsidRPr="001A69D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Состав ГЭК</w:t>
      </w:r>
    </w:p>
    <w:p w14:paraId="4AEBA01E" w14:textId="77777777" w:rsidR="001A69DF" w:rsidRPr="001A69DF" w:rsidRDefault="001A69DF" w:rsidP="001A69DF">
      <w:pPr>
        <w:pStyle w:val="a6"/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2EB572" w14:textId="5C70EB54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21"/>
      <w:bookmarkStart w:id="8" w:name="sub_22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 ГЭК ежегодно формируется из представителей Министерства, органов местного самоуправления муниципальных образований в Камчатском крае, осуществляющих управление в сфере образования, организаций, осуществляющих образовательную деятельность, научных, общественных организаций и объединений. </w:t>
      </w:r>
    </w:p>
    <w:bookmarkEnd w:id="7"/>
    <w:bookmarkEnd w:id="8"/>
    <w:p w14:paraId="54F384DE" w14:textId="02B215A1" w:rsidR="001A69DF" w:rsidRPr="008B7385" w:rsidRDefault="001A69DF" w:rsidP="001A69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8B7385">
        <w:rPr>
          <w:rFonts w:ascii="Times New Roman" w:eastAsia="Times New Roman" w:hAnsi="Times New Roman" w:cs="Times New Roman"/>
          <w:sz w:val="28"/>
          <w:szCs w:val="20"/>
          <w:lang w:eastAsia="ar-SA"/>
        </w:rPr>
        <w:t>. Персональный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 ГЭК формируется таким образом, чтобы была исключена возможность возникновения конфликта интересов, при возникновении которого личная заинтересованность члена ГЭК влияет или может повлиять на объективное исполнение возложенных на него обязанностей.</w:t>
      </w:r>
    </w:p>
    <w:p w14:paraId="1D3D2A2B" w14:textId="30F2FC82" w:rsidR="001A69DF" w:rsidRPr="008B7385" w:rsidRDefault="001A69DF" w:rsidP="001A69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утверждении персонального состава ГЭК из состава членов ГЭК формируется президиум ГЭК (не более 20 человек). Президиум ГЭК создается в целях рассмотрения общих вопросов по проведению ГИА, а также для принятия коллегиального решения по вопросам, входящим в компетенцию ГЭК.</w:t>
      </w:r>
    </w:p>
    <w:p w14:paraId="4E878538" w14:textId="1A3413E2" w:rsidR="001A69DF" w:rsidRPr="008B7385" w:rsidRDefault="001A69DF" w:rsidP="001A69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ГЭК формируется в составе председателя ГЭК, заместителя председателя ГЭК, ответственного секретаря ГЭК, членов ГЭК, входящих в состав президиума ГЭК, и членов ГЭК. </w:t>
      </w:r>
      <w:r w:rsidRPr="008B7385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Председатель ГЭК, заместитель председателя ГЭК и персональный состав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ГЭК утверждаются приказом Министерства.</w:t>
      </w:r>
    </w:p>
    <w:p w14:paraId="087B3C8E" w14:textId="77777777" w:rsidR="001A69DF" w:rsidRPr="008B7385" w:rsidRDefault="001A69DF" w:rsidP="001A6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CEB899" w14:textId="50DED8F5" w:rsidR="001A69DF" w:rsidRPr="001A69DF" w:rsidRDefault="001A69DF" w:rsidP="001A69DF">
      <w:pPr>
        <w:pStyle w:val="a6"/>
        <w:keepNext/>
        <w:numPr>
          <w:ilvl w:val="0"/>
          <w:numId w:val="14"/>
        </w:numPr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9" w:name="sub_300"/>
      <w:r w:rsidRPr="001A69DF">
        <w:rPr>
          <w:rFonts w:ascii="Times New Roman" w:eastAsia="Times New Roman" w:hAnsi="Times New Roman"/>
          <w:sz w:val="28"/>
          <w:szCs w:val="28"/>
          <w:lang w:eastAsia="ar-SA"/>
        </w:rPr>
        <w:t>Полномочия членов ГЭК</w:t>
      </w:r>
    </w:p>
    <w:p w14:paraId="5BA83DCE" w14:textId="77777777" w:rsidR="001A69DF" w:rsidRPr="001A69DF" w:rsidRDefault="001A69DF" w:rsidP="001A69DF">
      <w:pPr>
        <w:pStyle w:val="a6"/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8CBB71" w14:textId="18C23D51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31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 ГЭК осуществляет свою деятельность в период подготовки, проведения и подведения итогов проведения ГИА в Камчатском крае.</w:t>
      </w:r>
    </w:p>
    <w:bookmarkEnd w:id="10"/>
    <w:p w14:paraId="1CFFD39E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полномочий ГЭК составляет один год. ГЭК прекращает свою деятельность с момента издания приказа Министерства о создании ГЭК для проведения ГИА в Камчатском крае в следующем году.</w:t>
      </w:r>
    </w:p>
    <w:p w14:paraId="1D6607A7" w14:textId="7F2D7F72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32"/>
      <w:bookmarkStart w:id="12" w:name="sub_3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bookmarkStart w:id="13" w:name="sub_33"/>
      <w:bookmarkEnd w:id="11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ГЭК осуществляет общее руководство и координацию деятельности ГЭК по подготовке и проведению ГИА, в том числе:</w:t>
      </w:r>
    </w:p>
    <w:p w14:paraId="6E404E6F" w14:textId="77777777" w:rsidR="001A69DF" w:rsidRPr="008B7385" w:rsidRDefault="001A69DF" w:rsidP="001A69DF">
      <w:pPr>
        <w:numPr>
          <w:ilvl w:val="0"/>
          <w:numId w:val="13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351"/>
      <w:bookmarkEnd w:id="12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формирование состава ГЭК;</w:t>
      </w:r>
    </w:p>
    <w:p w14:paraId="340DDE14" w14:textId="67FBFC46" w:rsidR="001A69DF" w:rsidRPr="008B7385" w:rsidRDefault="001A69DF" w:rsidP="001A69DF">
      <w:pPr>
        <w:numPr>
          <w:ilvl w:val="0"/>
          <w:numId w:val="13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утверждает по представлению Министерства руководителей пунктов проведения экзаменов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ППЭ);</w:t>
      </w:r>
    </w:p>
    <w:p w14:paraId="130D7285" w14:textId="378C4E4F" w:rsidR="001A69DF" w:rsidRPr="008B7385" w:rsidRDefault="001A69DF" w:rsidP="001A69DF">
      <w:pPr>
        <w:numPr>
          <w:ilvl w:val="0"/>
          <w:numId w:val="13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согласует по представлению Министерства места расположения ППЭ и распределение между ними участников ГИА, составы руководителей и организаторов ППЭ, членов ГЭК, технических специалистов, специалистов по проведению инструктажа и обеспечению лабораторных работ по физике и химии, экзаменаторов-собеседников для проведения ГВЭ в устной форме,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экспертов, оценивающих выполнение лабораторных работ по химии, 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ассистентов для обучающихся с ограниченными возможностями здоровья (далее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ОВЗ), детей-инвалидов; </w:t>
      </w:r>
    </w:p>
    <w:p w14:paraId="05EF1636" w14:textId="003E01BA" w:rsidR="001A69DF" w:rsidRPr="008B7385" w:rsidRDefault="001A69DF" w:rsidP="001A69DF">
      <w:pPr>
        <w:numPr>
          <w:ilvl w:val="0"/>
          <w:numId w:val="13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на согласование в Рособрнадзор кандидатуры председателей предметных комиссий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ПК), по представлению председателей ПК организует формирование составов ПК;</w:t>
      </w:r>
    </w:p>
    <w:p w14:paraId="4033CA71" w14:textId="3257ED12" w:rsidR="001A69DF" w:rsidRPr="008B7385" w:rsidRDefault="001A69DF" w:rsidP="001A69DF">
      <w:pPr>
        <w:numPr>
          <w:ilvl w:val="0"/>
          <w:numId w:val="13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принимает решение о направлении членов ГЭК в ППЭ, в краевое государственное автономное учреждение «Камчатский центр информатизации и оценки качества образования», выполняющее функции регионального центра обработки информации (далее – РЦОИ), ПК и конфликтную комиссию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КК) для осуществления контроля за проведением экзаменов, а также в места хранения экзаменационных материалов;</w:t>
      </w:r>
    </w:p>
    <w:p w14:paraId="1DEA2D11" w14:textId="77777777" w:rsidR="001A69DF" w:rsidRPr="008B7385" w:rsidRDefault="001A69DF" w:rsidP="001A69DF">
      <w:pPr>
        <w:numPr>
          <w:ilvl w:val="0"/>
          <w:numId w:val="13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каждого экзамена рассматривает информацию, полученную от членов ГЭК, общественных наблюдателей, должностных лиц Рособрнадзора, Министерства, и иных лиц о нарушениях, выявленных при проведении ГИА, принимает меры по противодействию нарушениям установленного порядка, в том числе организует проведение проверок по фактам нарушения установленного порядка, принимает решение об отстранении лиц, нарушивших порядок, от работ, связанных с проведением ГИА;</w:t>
      </w:r>
    </w:p>
    <w:p w14:paraId="3BCF9AC0" w14:textId="77777777" w:rsidR="001A69DF" w:rsidRPr="008B7385" w:rsidRDefault="001A69DF" w:rsidP="001A69DF">
      <w:pPr>
        <w:numPr>
          <w:ilvl w:val="0"/>
          <w:numId w:val="13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заявления не позднее чем за две недели до начала соответствующих экзаменов от обучающихся об изменении (дополнении) выбора учебного предмета (перечня учебных предметов) и принимает конкретное решение на основании представленных в ГЭК подтверждающих документов, свидетельствующих об уважительности или неуважительности причины изменения каждым обучающимся выбора учебного предмета (перечня учебных предметов), указанного в заявлении, в случае неоднозначного </w:t>
      </w:r>
      <w:proofErr w:type="spellStart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трактования</w:t>
      </w:r>
      <w:proofErr w:type="spellEnd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причин, указанных в подтверждающих документах, созывает членов президиума ГЭК для принятия коллегиального решения;</w:t>
      </w:r>
    </w:p>
    <w:p w14:paraId="26708CB8" w14:textId="77777777" w:rsidR="001A69DF" w:rsidRPr="008B7385" w:rsidRDefault="001A69DF" w:rsidP="001A69DF">
      <w:pPr>
        <w:numPr>
          <w:ilvl w:val="0"/>
          <w:numId w:val="13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заявления от обучающихся об изменении формы проведения ГИА и принимает конкретное решение об уважительности или неуважительности причины, подтвержденной документально, изменения формы проведения ГИА каждым обучающимся;</w:t>
      </w:r>
    </w:p>
    <w:p w14:paraId="46D347EF" w14:textId="77777777" w:rsidR="001A69DF" w:rsidRPr="008B7385" w:rsidRDefault="001A69DF" w:rsidP="001A69DF">
      <w:pPr>
        <w:numPr>
          <w:ilvl w:val="0"/>
          <w:numId w:val="13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угрозы возникновения чрезвычайной ситуации согласует предложение Министерства о переносе сдачи ГИА в другой ППЭ или на другой день, предусмотренный расписаниями проведения ГИА;</w:t>
      </w:r>
      <w:bookmarkStart w:id="15" w:name="sub_361"/>
    </w:p>
    <w:p w14:paraId="327B748A" w14:textId="77777777" w:rsidR="001A69DF" w:rsidRPr="008B7385" w:rsidRDefault="001A69DF" w:rsidP="001A69DF">
      <w:pPr>
        <w:numPr>
          <w:ilvl w:val="0"/>
          <w:numId w:val="13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рассматривает результаты проведения ГИА и принимает решение об утверждении, изменении и (или) аннулировании результатов ГИА</w:t>
      </w:r>
      <w:bookmarkStart w:id="16" w:name="sub_358"/>
      <w:bookmarkEnd w:id="14"/>
      <w:bookmarkEnd w:id="15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случаях, устанавливаемых порядком проведения ГИА;</w:t>
      </w:r>
      <w:bookmarkStart w:id="17" w:name="sub_362"/>
      <w:bookmarkEnd w:id="16"/>
    </w:p>
    <w:p w14:paraId="4532AE5F" w14:textId="77777777" w:rsidR="001A69DF" w:rsidRPr="008B7385" w:rsidRDefault="001A69DF" w:rsidP="001A69DF">
      <w:pPr>
        <w:numPr>
          <w:ilvl w:val="0"/>
          <w:numId w:val="13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решение о </w:t>
      </w:r>
      <w:bookmarkStart w:id="18" w:name="sub_363"/>
      <w:bookmarkEnd w:id="17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допуске </w:t>
      </w:r>
      <w:bookmarkStart w:id="19" w:name="sub_366"/>
      <w:bookmarkEnd w:id="18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(повторном допуске) к сдаче ГИА в текущем учебном году по соответствующему учебному предмету (соответствующим учебным предметам) в резервные сроки:</w:t>
      </w:r>
    </w:p>
    <w:bookmarkEnd w:id="19"/>
    <w:p w14:paraId="44583CFE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участников ГИА, получивших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</w:t>
      </w:r>
    </w:p>
    <w:p w14:paraId="0828A4E2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б) участников ГИА, не явившихся на экзамены по уважительным причинам (болезнь или иные обстоятельства), подтвержденным документально;</w:t>
      </w:r>
    </w:p>
    <w:p w14:paraId="1A4A25F4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в) участников ГИА, не завершивших выполнение экзаменационной работы по уважительным причинам (болезнь или иные обстоятельства), подтвержденным документально;</w:t>
      </w:r>
    </w:p>
    <w:p w14:paraId="299ECFCB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г) участников ГИА, апелляции которых о нарушении порядка проведения ГИА КК были удовлетворены;</w:t>
      </w:r>
    </w:p>
    <w:p w14:paraId="4C966388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д) участников ГИА, чьи результаты были аннулированы по решению председателя ГЭК в случае выявления фактов нарушений установленного порядка лицами, присутствующими в ППЭ.</w:t>
      </w:r>
    </w:p>
    <w:p w14:paraId="40752881" w14:textId="1F35D0F1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 Члены ГЭК:</w:t>
      </w:r>
    </w:p>
    <w:p w14:paraId="699FBD5E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sub_371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1) обеспечивают соблюдение порядка проведения ГИА, в том числе по решению председателя ГЭК не позднее чем за две недели до начала экзаменов проводят проверку готовности ППЭ, обеспечивают доставку экзаменационных материалов в ППЭ в день проведения ГИА по соответствующему учебному предмету (в случае проведения ГИА по бланочной технологии), осуществляют контроль за проведением ГИА в ППЭ, РЦОИ, в местах работы ПК и КК, а также в местах хранения экзаменационных материалов;</w:t>
      </w:r>
    </w:p>
    <w:p w14:paraId="3030BD8E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sub_372"/>
      <w:bookmarkEnd w:id="20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осуществляют взаимодействие с лицами, присутствующими в ППЭ, РЦОИ, в местах работы ПК и КК, по обеспечению соблюдения требований порядка проведения ГИА;</w:t>
      </w:r>
    </w:p>
    <w:p w14:paraId="58E4B478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sub_373"/>
      <w:bookmarkEnd w:id="21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случае выявления нарушений порядка проведения ГИА по согласованию с председателем ГЭК, принимают решение об удалении с экзамена участников ГИА, а также иных лиц, находящихся в ППЭ,</w:t>
      </w:r>
      <w:r w:rsidRPr="008B73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либо об остановке экзамена в ППЭ или отдельных аудиториях ППЭ; </w:t>
      </w:r>
    </w:p>
    <w:bookmarkEnd w:id="13"/>
    <w:bookmarkEnd w:id="22"/>
    <w:p w14:paraId="58EC4F29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4) составляют акты (в двух экземплярах) об удалении с экзамена участников ГИА и лиц, нарушивших порядок проведения ГИА, о досрочном завершении экзамена участником ГИА по объективным причинам. Первый экземпляр выдается лицу, нарушившему порядок проведения ГИА, или лицу, досрочно завершившему экзамен по объективным причинам, второй экземпляр в тот же день направляется в ГЭК и РЦОИ для учета при обработке экзаменационных работ;</w:t>
      </w:r>
    </w:p>
    <w:p w14:paraId="7CA5C37D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5) по завершении экзамена составляют отчет о проведении ГИА в ППЭ, который в тот же день передается в ГЭК</w:t>
      </w:r>
      <w:r w:rsidRPr="00785C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(до 17.00 по местному времени)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E498C51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3" w:name="sub_378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6) принимают апелляции участников ГИА о нарушении порядка проведения ГИА (за исключением случаев подачи апелляций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участников ГИА требований порядка проведения ГИА и неправильным заполнением бланков) в день проведения экзамена по соответствующему учебному предмету, в том числе:</w:t>
      </w:r>
    </w:p>
    <w:bookmarkEnd w:id="23"/>
    <w:p w14:paraId="6698EDA5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 целях проверки изложенных в апелляции сведений о нарушении порядка проведения ГИА организуют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 для участников ГИА с ОВЗ, общественных наблюдателей, сотрудников, осуществляющих охрану правопорядка, и медицинских работников;</w:t>
      </w:r>
    </w:p>
    <w:p w14:paraId="13E1B447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оформляют результаты проверки в форме заключения;</w:t>
      </w:r>
    </w:p>
    <w:p w14:paraId="54CDB965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в тот же день передают апелляцию и заключение о результатах проверки в КК;</w:t>
      </w:r>
    </w:p>
    <w:p w14:paraId="734E3AF8" w14:textId="26B43A50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4" w:name="sub_371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bookmarkEnd w:id="24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проведения экзамена передают экзаменационные работы обучающихся из ППЭ в РЦОИ (в случае проведения ГИА по бланочной технологии</w:t>
      </w:r>
      <w:r w:rsidRPr="00785C3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B392FC9" w14:textId="77777777" w:rsidR="001A69DF" w:rsidRPr="008B7385" w:rsidRDefault="001A69DF" w:rsidP="001A6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EAF6E0" w14:textId="6824E5E1" w:rsidR="001A69DF" w:rsidRPr="001A69DF" w:rsidRDefault="001A69DF" w:rsidP="001A69DF">
      <w:pPr>
        <w:pStyle w:val="a6"/>
        <w:keepNext/>
        <w:numPr>
          <w:ilvl w:val="0"/>
          <w:numId w:val="14"/>
        </w:numPr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5" w:name="sub_400"/>
      <w:r w:rsidRPr="001A69DF">
        <w:rPr>
          <w:rFonts w:ascii="Times New Roman" w:eastAsia="Times New Roman" w:hAnsi="Times New Roman"/>
          <w:sz w:val="28"/>
          <w:szCs w:val="28"/>
          <w:lang w:eastAsia="ar-SA"/>
        </w:rPr>
        <w:t>Организация работы ГЭК</w:t>
      </w:r>
    </w:p>
    <w:p w14:paraId="1FD050A8" w14:textId="77777777" w:rsidR="001A69DF" w:rsidRPr="001A69DF" w:rsidRDefault="001A69DF" w:rsidP="001A69DF">
      <w:pPr>
        <w:pStyle w:val="a6"/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4FAE2E" w14:textId="77777777" w:rsidR="008206F6" w:rsidRDefault="001A69DF" w:rsidP="0082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6" w:name="sub_41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bookmarkEnd w:id="26"/>
      <w:r w:rsidR="007913CD"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ГЭК определяет план работы ГЭК, распределяет обязанности между членами ГЭК, ведет заседания </w:t>
      </w:r>
      <w:r w:rsidR="00820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президиума </w:t>
      </w:r>
      <w:r w:rsidR="007913CD"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ГЭК, </w:t>
      </w:r>
      <w:r w:rsidR="00820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подписывает протоколы заседаний ГЭК, </w:t>
      </w:r>
      <w:r w:rsidR="007913CD"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утверждает рабочую документацию, контролирует исполнение решений ГЭК.</w:t>
      </w:r>
      <w:r w:rsidR="00820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Председатель ГЭК несет персональную ответственность за принятые решения.</w:t>
      </w:r>
    </w:p>
    <w:p w14:paraId="53371852" w14:textId="4CD9EBDC" w:rsidR="007913CD" w:rsidRPr="007913CD" w:rsidRDefault="007913CD" w:rsidP="0082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временного отсутствия председателя ГЭК его обязанности исполняет заместитель председателя ГЭК.</w:t>
      </w:r>
    </w:p>
    <w:p w14:paraId="03ACDDBB" w14:textId="77777777" w:rsidR="007913CD" w:rsidRPr="007913CD" w:rsidRDefault="007913CD" w:rsidP="008206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 секретарь ГЭК</w:t>
      </w:r>
      <w:bookmarkStart w:id="27" w:name="sub_422"/>
      <w:r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 проекты документов, выносимых на рассмотрение ГЭК, осуществляет контроль за выполнением плана работы ГЭК, организует работу президиума ГЭК</w:t>
      </w:r>
      <w:bookmarkStart w:id="28" w:name="sub_423"/>
      <w:bookmarkEnd w:id="27"/>
      <w:r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>, ведет протоколы заседаний ГЭК, организует делопроизводство ГЭК, осуществляет контроль за своевременным представлением материалов для рассмотрения на заседаниях ГЭК, несет ответственность за сохранность документов и иных материалов, рассматриваемых на заседаниях ГЭК. Информирует РЦОИ об утверждении результатов ГИА для незамедлительной передачи результатов ГИА в организации, осуществляющие образовательную деятельность, а также в органы местного самоуправления, осуществляющие управление в сфере образования.</w:t>
      </w:r>
      <w:bookmarkEnd w:id="28"/>
      <w:r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C2FD8B" w14:textId="77777777" w:rsidR="007913CD" w:rsidRPr="007913CD" w:rsidRDefault="007913CD" w:rsidP="008206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3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ГЭК, заместитель председателя ГЭК, члены ГЭК несут ответственность за соответствие деятельности ГЭК требованиям законодательных и иных нормативных правовых актов.</w:t>
      </w:r>
    </w:p>
    <w:p w14:paraId="031FD369" w14:textId="102A1109" w:rsidR="001A69DF" w:rsidRPr="008B7385" w:rsidRDefault="001A69DF" w:rsidP="008206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9" w:name="sub_4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 ГЭК проводит свои заседания в соответствии с планом работы</w:t>
      </w:r>
      <w:bookmarkStart w:id="30" w:name="sub_43"/>
      <w:bookmarkEnd w:id="29"/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случае необходимости председателем ГЭК может быть назначено внеочередное заседание ГЭК</w:t>
      </w:r>
      <w:r w:rsidRPr="00785C3B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президиума ГЭК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6FE1ABD" w14:textId="761E4958" w:rsidR="001A69DF" w:rsidRDefault="001A69DF" w:rsidP="008206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целью оперативного рассмотрения вопросов допускается использование информационно-телекоммуникационных технологий при направлении информации </w:t>
      </w:r>
      <w:r w:rsidRPr="00785C3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ГЭК</w:t>
      </w:r>
      <w:r w:rsidRPr="00785C3B">
        <w:rPr>
          <w:rFonts w:ascii="Times New Roman" w:eastAsia="Times New Roman" w:hAnsi="Times New Roman" w:cs="Times New Roman"/>
          <w:sz w:val="28"/>
          <w:szCs w:val="28"/>
          <w:lang w:eastAsia="ar-SA"/>
        </w:rPr>
        <w:t>, членам ГЭК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проведении голосования</w:t>
      </w:r>
      <w:r w:rsidRPr="00785C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условии соблюдения требований законодательства Российской Федерации в области защиты персональных данных.</w:t>
      </w:r>
    </w:p>
    <w:p w14:paraId="0D54BC54" w14:textId="316C34F4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1" w:name="sub_44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bookmarkStart w:id="32" w:name="sub_45"/>
      <w:bookmarkEnd w:id="31"/>
      <w:r w:rsidRPr="00C172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Заседание президиума ГЭК считается правомочным если на нем присутствует не менее 2/3 от общего числа президиума ГЭК. 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ГЭК принимаются простым большинством голосов </w:t>
      </w:r>
      <w:r w:rsidRPr="00C172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присутствующих 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членов президиума ГЭК. В случае равенства голосов, решающим является голос председателя ГЭК.</w:t>
      </w:r>
    </w:p>
    <w:p w14:paraId="06C989B5" w14:textId="0BF746EB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3" w:name="sub_46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Решения ГЭК оформляются протоколами, которые подписываются председателем ГЭК и ответственным секретарем ГЭК в день проведения заседания.</w:t>
      </w:r>
    </w:p>
    <w:bookmarkEnd w:id="33"/>
    <w:p w14:paraId="7CB49827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случае несогласия члена ГЭК с окончательным решением ГЭК, им оформляется особое мнение в письменной форме, которое прилагается к протоколу.</w:t>
      </w:r>
    </w:p>
    <w:p w14:paraId="373E013C" w14:textId="3BE8527E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4" w:name="sub_47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Решения ГЭК в виде выписки из протокола доводятся до сведения органов местного самоуправления муниципальных образований в Камчатском крае, образовательных организаций и лиц, участвующих в подготовке и проведении ГИА.</w:t>
      </w:r>
    </w:p>
    <w:bookmarkEnd w:id="34"/>
    <w:p w14:paraId="60C23861" w14:textId="77777777" w:rsidR="001A69DF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38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Решения, принятые ГЭК, являются обязательными для органов местного самоуправления муниципальных образований в Камчатском крае, образовательных организаций и лиц, участвующих в подготовке и проведении ГИА.</w:t>
      </w:r>
    </w:p>
    <w:p w14:paraId="15F9DC6C" w14:textId="050C9323" w:rsidR="001A69DF" w:rsidRPr="00570A7B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570A7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 итогам проведения каждого экзамена ГЭК готовит информацию о выявленных нарушениях во время прове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дения экзамена и принятых мерах</w:t>
      </w:r>
      <w:r w:rsidRPr="00570A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89E664" w14:textId="2C1C6EE7" w:rsidR="001A69DF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5" w:name="sub_49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570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работы ГЭК в текущем году готовится справка о проведении ГИА в Камчатском крае, включающая сведения о составе участников ГИА, результатах ГИА, имевших место нарушениях порядка проведения ГИА. </w:t>
      </w:r>
      <w:bookmarkEnd w:id="35"/>
    </w:p>
    <w:p w14:paraId="70C6B9C5" w14:textId="7E325EAA" w:rsidR="001A69DF" w:rsidRPr="00570A7B" w:rsidRDefault="001A69DF" w:rsidP="001A69D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</w:t>
      </w:r>
    </w:p>
    <w:p w14:paraId="1E5844ED" w14:textId="77777777" w:rsidR="001A69DF" w:rsidRPr="008B7385" w:rsidRDefault="001A69DF" w:rsidP="001A6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58ED39" w14:textId="77777777" w:rsidR="001A69DF" w:rsidRPr="00BB3102" w:rsidRDefault="001A69DF" w:rsidP="001A69DF">
      <w:pPr>
        <w:tabs>
          <w:tab w:val="left" w:pos="690"/>
          <w:tab w:val="left" w:pos="23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A58428" w14:textId="25DF0CA8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50093" w:rsidRPr="004F69BC" w:rsidSect="00CD4E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C2C6" w14:textId="77777777" w:rsidR="0081701C" w:rsidRDefault="0081701C" w:rsidP="0089582A">
      <w:pPr>
        <w:spacing w:after="0" w:line="240" w:lineRule="auto"/>
      </w:pPr>
      <w:r>
        <w:separator/>
      </w:r>
    </w:p>
  </w:endnote>
  <w:endnote w:type="continuationSeparator" w:id="0">
    <w:p w14:paraId="4F9995A8" w14:textId="77777777" w:rsidR="0081701C" w:rsidRDefault="0081701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C9546" w14:textId="77777777" w:rsidR="0081701C" w:rsidRDefault="0081701C" w:rsidP="0089582A">
      <w:pPr>
        <w:spacing w:after="0" w:line="240" w:lineRule="auto"/>
      </w:pPr>
      <w:r>
        <w:separator/>
      </w:r>
    </w:p>
  </w:footnote>
  <w:footnote w:type="continuationSeparator" w:id="0">
    <w:p w14:paraId="135D445D" w14:textId="77777777" w:rsidR="0081701C" w:rsidRDefault="0081701C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245351"/>
      <w:docPartObj>
        <w:docPartGallery w:val="Page Numbers (Top of Page)"/>
        <w:docPartUnique/>
      </w:docPartObj>
    </w:sdtPr>
    <w:sdtContent>
      <w:p w14:paraId="36F857A8" w14:textId="037C2355" w:rsidR="00CD4E75" w:rsidRDefault="00CD4E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F6">
          <w:rPr>
            <w:noProof/>
          </w:rPr>
          <w:t>8</w:t>
        </w:r>
        <w:r>
          <w:fldChar w:fldCharType="end"/>
        </w:r>
      </w:p>
    </w:sdtContent>
  </w:sdt>
  <w:p w14:paraId="0EFEDC2E" w14:textId="77777777" w:rsidR="00CD4E75" w:rsidRDefault="00CD4E7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48AD"/>
    <w:multiLevelType w:val="hybridMultilevel"/>
    <w:tmpl w:val="8DF0B426"/>
    <w:lvl w:ilvl="0" w:tplc="2884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EDB"/>
    <w:multiLevelType w:val="hybridMultilevel"/>
    <w:tmpl w:val="89A89300"/>
    <w:lvl w:ilvl="0" w:tplc="8B7A2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A62AD"/>
    <w:multiLevelType w:val="hybridMultilevel"/>
    <w:tmpl w:val="E6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F05772"/>
    <w:multiLevelType w:val="hybridMultilevel"/>
    <w:tmpl w:val="B0A2D9B6"/>
    <w:lvl w:ilvl="0" w:tplc="FA2AD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F51946"/>
    <w:multiLevelType w:val="hybridMultilevel"/>
    <w:tmpl w:val="2E861A9C"/>
    <w:lvl w:ilvl="0" w:tplc="C4B25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32106F"/>
    <w:multiLevelType w:val="hybridMultilevel"/>
    <w:tmpl w:val="4D2C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F315C"/>
    <w:multiLevelType w:val="multilevel"/>
    <w:tmpl w:val="B0FE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2C232EA"/>
    <w:multiLevelType w:val="hybridMultilevel"/>
    <w:tmpl w:val="E362E7C4"/>
    <w:lvl w:ilvl="0" w:tplc="4FFE378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5F4A5EFD"/>
    <w:multiLevelType w:val="hybridMultilevel"/>
    <w:tmpl w:val="350A4796"/>
    <w:lvl w:ilvl="0" w:tplc="3D94D7A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307C1"/>
    <w:multiLevelType w:val="hybridMultilevel"/>
    <w:tmpl w:val="708C22C2"/>
    <w:lvl w:ilvl="0" w:tplc="7EE806C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1C9785D"/>
    <w:multiLevelType w:val="hybridMultilevel"/>
    <w:tmpl w:val="9DE4E058"/>
    <w:lvl w:ilvl="0" w:tplc="4FFE37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AFA0C17"/>
    <w:multiLevelType w:val="multilevel"/>
    <w:tmpl w:val="559A6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CBD3D84"/>
    <w:multiLevelType w:val="hybridMultilevel"/>
    <w:tmpl w:val="5EE00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C45"/>
    <w:rsid w:val="00013782"/>
    <w:rsid w:val="00013F7D"/>
    <w:rsid w:val="0001718C"/>
    <w:rsid w:val="0001750C"/>
    <w:rsid w:val="00017C9C"/>
    <w:rsid w:val="000237E2"/>
    <w:rsid w:val="00023DCE"/>
    <w:rsid w:val="00030162"/>
    <w:rsid w:val="00032C42"/>
    <w:rsid w:val="00037B87"/>
    <w:rsid w:val="00037D4D"/>
    <w:rsid w:val="00037FAA"/>
    <w:rsid w:val="00040125"/>
    <w:rsid w:val="00044927"/>
    <w:rsid w:val="0004621E"/>
    <w:rsid w:val="00050909"/>
    <w:rsid w:val="000553CF"/>
    <w:rsid w:val="00055AA3"/>
    <w:rsid w:val="000564CB"/>
    <w:rsid w:val="00062AB0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F60"/>
    <w:rsid w:val="000A6F18"/>
    <w:rsid w:val="000B11DC"/>
    <w:rsid w:val="000B3AB7"/>
    <w:rsid w:val="000B4DDB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44A"/>
    <w:rsid w:val="000E3B09"/>
    <w:rsid w:val="000E5F91"/>
    <w:rsid w:val="000E60A2"/>
    <w:rsid w:val="000E71E5"/>
    <w:rsid w:val="000F08AD"/>
    <w:rsid w:val="000F219E"/>
    <w:rsid w:val="000F5A56"/>
    <w:rsid w:val="00100628"/>
    <w:rsid w:val="00103973"/>
    <w:rsid w:val="00106FB7"/>
    <w:rsid w:val="001110D4"/>
    <w:rsid w:val="001130E9"/>
    <w:rsid w:val="001143D8"/>
    <w:rsid w:val="001166CE"/>
    <w:rsid w:val="001167F2"/>
    <w:rsid w:val="001246CA"/>
    <w:rsid w:val="001251BD"/>
    <w:rsid w:val="00125414"/>
    <w:rsid w:val="00131646"/>
    <w:rsid w:val="00131E0D"/>
    <w:rsid w:val="001336BB"/>
    <w:rsid w:val="00134AA4"/>
    <w:rsid w:val="00136188"/>
    <w:rsid w:val="001361C8"/>
    <w:rsid w:val="00136E9D"/>
    <w:rsid w:val="001404B8"/>
    <w:rsid w:val="00140684"/>
    <w:rsid w:val="001407DC"/>
    <w:rsid w:val="0014435D"/>
    <w:rsid w:val="001455E8"/>
    <w:rsid w:val="001536C3"/>
    <w:rsid w:val="00153993"/>
    <w:rsid w:val="001576E5"/>
    <w:rsid w:val="00157B28"/>
    <w:rsid w:val="00160D43"/>
    <w:rsid w:val="001615A0"/>
    <w:rsid w:val="001618E0"/>
    <w:rsid w:val="00162116"/>
    <w:rsid w:val="00163482"/>
    <w:rsid w:val="00165C22"/>
    <w:rsid w:val="001672C5"/>
    <w:rsid w:val="0017077C"/>
    <w:rsid w:val="001712D7"/>
    <w:rsid w:val="001713CA"/>
    <w:rsid w:val="00173AA9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B9F"/>
    <w:rsid w:val="001A1C82"/>
    <w:rsid w:val="001A60B2"/>
    <w:rsid w:val="001A6654"/>
    <w:rsid w:val="001A69DF"/>
    <w:rsid w:val="001B30A5"/>
    <w:rsid w:val="001B4CBF"/>
    <w:rsid w:val="001B6A38"/>
    <w:rsid w:val="001C0E68"/>
    <w:rsid w:val="001C1DBD"/>
    <w:rsid w:val="001C3EAA"/>
    <w:rsid w:val="001C6C83"/>
    <w:rsid w:val="001D3AEA"/>
    <w:rsid w:val="001D4628"/>
    <w:rsid w:val="001E2C9D"/>
    <w:rsid w:val="001E3F45"/>
    <w:rsid w:val="001E538A"/>
    <w:rsid w:val="001F0E98"/>
    <w:rsid w:val="001F2302"/>
    <w:rsid w:val="001F4256"/>
    <w:rsid w:val="001F5267"/>
    <w:rsid w:val="001F5B73"/>
    <w:rsid w:val="001F629B"/>
    <w:rsid w:val="001F76B5"/>
    <w:rsid w:val="002004AD"/>
    <w:rsid w:val="00203551"/>
    <w:rsid w:val="00203786"/>
    <w:rsid w:val="002038B2"/>
    <w:rsid w:val="00204523"/>
    <w:rsid w:val="0020499A"/>
    <w:rsid w:val="00207713"/>
    <w:rsid w:val="00212556"/>
    <w:rsid w:val="00213519"/>
    <w:rsid w:val="002144FD"/>
    <w:rsid w:val="00215884"/>
    <w:rsid w:val="00216BE0"/>
    <w:rsid w:val="00217620"/>
    <w:rsid w:val="002178BE"/>
    <w:rsid w:val="00221941"/>
    <w:rsid w:val="002220CB"/>
    <w:rsid w:val="00223F02"/>
    <w:rsid w:val="002252D0"/>
    <w:rsid w:val="002265B0"/>
    <w:rsid w:val="00227487"/>
    <w:rsid w:val="00241870"/>
    <w:rsid w:val="00245B4B"/>
    <w:rsid w:val="00245E43"/>
    <w:rsid w:val="00250FD3"/>
    <w:rsid w:val="002544C9"/>
    <w:rsid w:val="00254AA5"/>
    <w:rsid w:val="00257F21"/>
    <w:rsid w:val="00264313"/>
    <w:rsid w:val="00265B02"/>
    <w:rsid w:val="002671EB"/>
    <w:rsid w:val="00267819"/>
    <w:rsid w:val="00270371"/>
    <w:rsid w:val="0027690C"/>
    <w:rsid w:val="002772AB"/>
    <w:rsid w:val="00283EE6"/>
    <w:rsid w:val="00284F6F"/>
    <w:rsid w:val="002850E9"/>
    <w:rsid w:val="00290BF5"/>
    <w:rsid w:val="00290EFA"/>
    <w:rsid w:val="00293A36"/>
    <w:rsid w:val="00295B76"/>
    <w:rsid w:val="002A1A6E"/>
    <w:rsid w:val="002A1B30"/>
    <w:rsid w:val="002A250D"/>
    <w:rsid w:val="002A461C"/>
    <w:rsid w:val="002A4EFE"/>
    <w:rsid w:val="002A65FC"/>
    <w:rsid w:val="002B0708"/>
    <w:rsid w:val="002B0B82"/>
    <w:rsid w:val="002B229D"/>
    <w:rsid w:val="002B3D6D"/>
    <w:rsid w:val="002B5975"/>
    <w:rsid w:val="002C1F95"/>
    <w:rsid w:val="002C30F2"/>
    <w:rsid w:val="002C3D6F"/>
    <w:rsid w:val="002C4920"/>
    <w:rsid w:val="002C581B"/>
    <w:rsid w:val="002C5833"/>
    <w:rsid w:val="002C7AE9"/>
    <w:rsid w:val="002D297D"/>
    <w:rsid w:val="002D4322"/>
    <w:rsid w:val="002D4799"/>
    <w:rsid w:val="002D58DD"/>
    <w:rsid w:val="002D58DE"/>
    <w:rsid w:val="002D7B07"/>
    <w:rsid w:val="002D7E34"/>
    <w:rsid w:val="002E12A2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152"/>
    <w:rsid w:val="00314822"/>
    <w:rsid w:val="00315765"/>
    <w:rsid w:val="00315D98"/>
    <w:rsid w:val="003169A3"/>
    <w:rsid w:val="00316BD8"/>
    <w:rsid w:val="003227BE"/>
    <w:rsid w:val="00323FE2"/>
    <w:rsid w:val="00326CD8"/>
    <w:rsid w:val="00333C4C"/>
    <w:rsid w:val="00333CCE"/>
    <w:rsid w:val="00336B83"/>
    <w:rsid w:val="0034051A"/>
    <w:rsid w:val="00340AF4"/>
    <w:rsid w:val="003424A2"/>
    <w:rsid w:val="00342912"/>
    <w:rsid w:val="00347A5B"/>
    <w:rsid w:val="00350185"/>
    <w:rsid w:val="003510F1"/>
    <w:rsid w:val="00352243"/>
    <w:rsid w:val="0035531E"/>
    <w:rsid w:val="00356819"/>
    <w:rsid w:val="00360EEF"/>
    <w:rsid w:val="0036283D"/>
    <w:rsid w:val="00363390"/>
    <w:rsid w:val="00363BB8"/>
    <w:rsid w:val="003664F3"/>
    <w:rsid w:val="00367AD3"/>
    <w:rsid w:val="00370CC1"/>
    <w:rsid w:val="00374598"/>
    <w:rsid w:val="003761B5"/>
    <w:rsid w:val="003774B4"/>
    <w:rsid w:val="00383E3C"/>
    <w:rsid w:val="00387834"/>
    <w:rsid w:val="003A0E67"/>
    <w:rsid w:val="003A11B1"/>
    <w:rsid w:val="003A15CE"/>
    <w:rsid w:val="003B12FD"/>
    <w:rsid w:val="003B46A6"/>
    <w:rsid w:val="003B50F4"/>
    <w:rsid w:val="003B79A4"/>
    <w:rsid w:val="003C2CF3"/>
    <w:rsid w:val="003C6426"/>
    <w:rsid w:val="003D15F1"/>
    <w:rsid w:val="003D4044"/>
    <w:rsid w:val="003D61A0"/>
    <w:rsid w:val="003E47B9"/>
    <w:rsid w:val="003E7729"/>
    <w:rsid w:val="003F32B6"/>
    <w:rsid w:val="003F4316"/>
    <w:rsid w:val="003F6133"/>
    <w:rsid w:val="003F6D3F"/>
    <w:rsid w:val="004000A6"/>
    <w:rsid w:val="004003F2"/>
    <w:rsid w:val="00407075"/>
    <w:rsid w:val="00410525"/>
    <w:rsid w:val="004200E7"/>
    <w:rsid w:val="00420411"/>
    <w:rsid w:val="00427823"/>
    <w:rsid w:val="00435D17"/>
    <w:rsid w:val="00437160"/>
    <w:rsid w:val="00443638"/>
    <w:rsid w:val="00445A27"/>
    <w:rsid w:val="00445B84"/>
    <w:rsid w:val="00446769"/>
    <w:rsid w:val="00450093"/>
    <w:rsid w:val="00452BF3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7B71"/>
    <w:rsid w:val="0049393D"/>
    <w:rsid w:val="00497BBA"/>
    <w:rsid w:val="00497F5E"/>
    <w:rsid w:val="004A03B5"/>
    <w:rsid w:val="004A0A76"/>
    <w:rsid w:val="004A4294"/>
    <w:rsid w:val="004A5282"/>
    <w:rsid w:val="004A775D"/>
    <w:rsid w:val="004B0035"/>
    <w:rsid w:val="004B1EF5"/>
    <w:rsid w:val="004B5193"/>
    <w:rsid w:val="004B7296"/>
    <w:rsid w:val="004C0012"/>
    <w:rsid w:val="004C628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517E"/>
    <w:rsid w:val="004F69BC"/>
    <w:rsid w:val="0050428A"/>
    <w:rsid w:val="005053F3"/>
    <w:rsid w:val="00506803"/>
    <w:rsid w:val="00510B08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6BF4"/>
    <w:rsid w:val="00527249"/>
    <w:rsid w:val="0053042B"/>
    <w:rsid w:val="00532D41"/>
    <w:rsid w:val="005365FB"/>
    <w:rsid w:val="00540E5F"/>
    <w:rsid w:val="0054426C"/>
    <w:rsid w:val="00546B03"/>
    <w:rsid w:val="00546C91"/>
    <w:rsid w:val="00552E44"/>
    <w:rsid w:val="00553626"/>
    <w:rsid w:val="005550E6"/>
    <w:rsid w:val="005553DD"/>
    <w:rsid w:val="00556264"/>
    <w:rsid w:val="00556552"/>
    <w:rsid w:val="00557AE4"/>
    <w:rsid w:val="00561FFD"/>
    <w:rsid w:val="005633EF"/>
    <w:rsid w:val="005646AE"/>
    <w:rsid w:val="00564A34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82A"/>
    <w:rsid w:val="005A6C21"/>
    <w:rsid w:val="005A7FF1"/>
    <w:rsid w:val="005B0D72"/>
    <w:rsid w:val="005B22D6"/>
    <w:rsid w:val="005B4255"/>
    <w:rsid w:val="005B5C6F"/>
    <w:rsid w:val="005B73C0"/>
    <w:rsid w:val="005C0984"/>
    <w:rsid w:val="005C1070"/>
    <w:rsid w:val="005C3449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47C4"/>
    <w:rsid w:val="005F6229"/>
    <w:rsid w:val="005F6A46"/>
    <w:rsid w:val="00600791"/>
    <w:rsid w:val="00602E4C"/>
    <w:rsid w:val="0060500E"/>
    <w:rsid w:val="00605EAB"/>
    <w:rsid w:val="006101DF"/>
    <w:rsid w:val="00613DCB"/>
    <w:rsid w:val="00614BD5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796E"/>
    <w:rsid w:val="00651159"/>
    <w:rsid w:val="00656062"/>
    <w:rsid w:val="00656BDD"/>
    <w:rsid w:val="006573F2"/>
    <w:rsid w:val="006606F2"/>
    <w:rsid w:val="00660AC4"/>
    <w:rsid w:val="00662D8A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D62"/>
    <w:rsid w:val="00693707"/>
    <w:rsid w:val="006A4267"/>
    <w:rsid w:val="006A6458"/>
    <w:rsid w:val="006A74E6"/>
    <w:rsid w:val="006B1D73"/>
    <w:rsid w:val="006B24E1"/>
    <w:rsid w:val="006B3E81"/>
    <w:rsid w:val="006B4F19"/>
    <w:rsid w:val="006B793C"/>
    <w:rsid w:val="006C1159"/>
    <w:rsid w:val="006C1744"/>
    <w:rsid w:val="006C1A88"/>
    <w:rsid w:val="006C1E85"/>
    <w:rsid w:val="006C3FBE"/>
    <w:rsid w:val="006C5760"/>
    <w:rsid w:val="006C7223"/>
    <w:rsid w:val="006D2DD5"/>
    <w:rsid w:val="006D4124"/>
    <w:rsid w:val="006D4BC4"/>
    <w:rsid w:val="006D5930"/>
    <w:rsid w:val="006D7FBD"/>
    <w:rsid w:val="006E01D4"/>
    <w:rsid w:val="006E2235"/>
    <w:rsid w:val="006E2E92"/>
    <w:rsid w:val="006E4B8E"/>
    <w:rsid w:val="006E4F99"/>
    <w:rsid w:val="006E62BC"/>
    <w:rsid w:val="006F0FD8"/>
    <w:rsid w:val="006F270F"/>
    <w:rsid w:val="006F2FFA"/>
    <w:rsid w:val="006F4BCD"/>
    <w:rsid w:val="006F69C5"/>
    <w:rsid w:val="006F69C7"/>
    <w:rsid w:val="006F7099"/>
    <w:rsid w:val="006F74A3"/>
    <w:rsid w:val="0070055E"/>
    <w:rsid w:val="00701299"/>
    <w:rsid w:val="00705947"/>
    <w:rsid w:val="007068BA"/>
    <w:rsid w:val="00707DC0"/>
    <w:rsid w:val="00710555"/>
    <w:rsid w:val="0072208C"/>
    <w:rsid w:val="007222ED"/>
    <w:rsid w:val="00722B80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3235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2000"/>
    <w:rsid w:val="00783F7E"/>
    <w:rsid w:val="00785184"/>
    <w:rsid w:val="00787AB5"/>
    <w:rsid w:val="00787E83"/>
    <w:rsid w:val="007913CD"/>
    <w:rsid w:val="007915CF"/>
    <w:rsid w:val="007917C0"/>
    <w:rsid w:val="00793D5E"/>
    <w:rsid w:val="007947BD"/>
    <w:rsid w:val="00794D52"/>
    <w:rsid w:val="00797070"/>
    <w:rsid w:val="007A2051"/>
    <w:rsid w:val="007A2692"/>
    <w:rsid w:val="007A3696"/>
    <w:rsid w:val="007B1C94"/>
    <w:rsid w:val="007B2D66"/>
    <w:rsid w:val="007B318F"/>
    <w:rsid w:val="007B5209"/>
    <w:rsid w:val="007B55D0"/>
    <w:rsid w:val="007B5D8A"/>
    <w:rsid w:val="007B75D4"/>
    <w:rsid w:val="007C12D5"/>
    <w:rsid w:val="007C3330"/>
    <w:rsid w:val="007C3928"/>
    <w:rsid w:val="007C3976"/>
    <w:rsid w:val="007C50C6"/>
    <w:rsid w:val="007D0661"/>
    <w:rsid w:val="007D1220"/>
    <w:rsid w:val="007D172B"/>
    <w:rsid w:val="007D2159"/>
    <w:rsid w:val="007D3836"/>
    <w:rsid w:val="007D5AFE"/>
    <w:rsid w:val="007D5DDD"/>
    <w:rsid w:val="007D6D5F"/>
    <w:rsid w:val="007E091C"/>
    <w:rsid w:val="007E263C"/>
    <w:rsid w:val="007E495B"/>
    <w:rsid w:val="007E63EF"/>
    <w:rsid w:val="007E77DA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01C"/>
    <w:rsid w:val="008206F6"/>
    <w:rsid w:val="00823411"/>
    <w:rsid w:val="00825E61"/>
    <w:rsid w:val="008262B3"/>
    <w:rsid w:val="00827014"/>
    <w:rsid w:val="00827465"/>
    <w:rsid w:val="008275FC"/>
    <w:rsid w:val="008304B4"/>
    <w:rsid w:val="00830960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1684"/>
    <w:rsid w:val="008B3C58"/>
    <w:rsid w:val="008B3D3A"/>
    <w:rsid w:val="008B6247"/>
    <w:rsid w:val="008B699F"/>
    <w:rsid w:val="008B76A0"/>
    <w:rsid w:val="008C33AC"/>
    <w:rsid w:val="008C66E6"/>
    <w:rsid w:val="008C7B9C"/>
    <w:rsid w:val="008D353F"/>
    <w:rsid w:val="008D4A1C"/>
    <w:rsid w:val="008D4F7C"/>
    <w:rsid w:val="008E084B"/>
    <w:rsid w:val="008E16D8"/>
    <w:rsid w:val="008E2D0D"/>
    <w:rsid w:val="008E3D8F"/>
    <w:rsid w:val="008E4524"/>
    <w:rsid w:val="008E68EE"/>
    <w:rsid w:val="008F3674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3F12"/>
    <w:rsid w:val="0093592C"/>
    <w:rsid w:val="00935E8B"/>
    <w:rsid w:val="0093679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1955"/>
    <w:rsid w:val="00976FB1"/>
    <w:rsid w:val="00980086"/>
    <w:rsid w:val="0098258B"/>
    <w:rsid w:val="00983132"/>
    <w:rsid w:val="00983517"/>
    <w:rsid w:val="00985013"/>
    <w:rsid w:val="00985F0B"/>
    <w:rsid w:val="009860AC"/>
    <w:rsid w:val="00987524"/>
    <w:rsid w:val="00992FBA"/>
    <w:rsid w:val="009A026C"/>
    <w:rsid w:val="009A0B85"/>
    <w:rsid w:val="009A20DF"/>
    <w:rsid w:val="009A3A32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92F"/>
    <w:rsid w:val="009E6E53"/>
    <w:rsid w:val="009F07F0"/>
    <w:rsid w:val="009F3185"/>
    <w:rsid w:val="009F4CFE"/>
    <w:rsid w:val="00A0047C"/>
    <w:rsid w:val="00A00E7E"/>
    <w:rsid w:val="00A010C9"/>
    <w:rsid w:val="00A01FAB"/>
    <w:rsid w:val="00A04128"/>
    <w:rsid w:val="00A04C70"/>
    <w:rsid w:val="00A066F8"/>
    <w:rsid w:val="00A10046"/>
    <w:rsid w:val="00A12842"/>
    <w:rsid w:val="00A13D97"/>
    <w:rsid w:val="00A14FC6"/>
    <w:rsid w:val="00A16F3D"/>
    <w:rsid w:val="00A20606"/>
    <w:rsid w:val="00A20D0D"/>
    <w:rsid w:val="00A20D1E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5316"/>
    <w:rsid w:val="00A474EF"/>
    <w:rsid w:val="00A51D45"/>
    <w:rsid w:val="00A54A5A"/>
    <w:rsid w:val="00A5633B"/>
    <w:rsid w:val="00A5778E"/>
    <w:rsid w:val="00A60ED2"/>
    <w:rsid w:val="00A63FBC"/>
    <w:rsid w:val="00A6712D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57EA"/>
    <w:rsid w:val="00AA69E1"/>
    <w:rsid w:val="00AA6C62"/>
    <w:rsid w:val="00AB1568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5CFC"/>
    <w:rsid w:val="00AE67BE"/>
    <w:rsid w:val="00AF4010"/>
    <w:rsid w:val="00AF7812"/>
    <w:rsid w:val="00B07285"/>
    <w:rsid w:val="00B077B0"/>
    <w:rsid w:val="00B10123"/>
    <w:rsid w:val="00B112E6"/>
    <w:rsid w:val="00B14533"/>
    <w:rsid w:val="00B14FCF"/>
    <w:rsid w:val="00B2615E"/>
    <w:rsid w:val="00B26D9B"/>
    <w:rsid w:val="00B2719E"/>
    <w:rsid w:val="00B3169B"/>
    <w:rsid w:val="00B3234A"/>
    <w:rsid w:val="00B33E67"/>
    <w:rsid w:val="00B35FBC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2C7A"/>
    <w:rsid w:val="00B6429C"/>
    <w:rsid w:val="00B64AD4"/>
    <w:rsid w:val="00B66309"/>
    <w:rsid w:val="00B725F3"/>
    <w:rsid w:val="00B75F35"/>
    <w:rsid w:val="00B8312D"/>
    <w:rsid w:val="00B83E69"/>
    <w:rsid w:val="00B86218"/>
    <w:rsid w:val="00B928DF"/>
    <w:rsid w:val="00B93DA9"/>
    <w:rsid w:val="00B946F6"/>
    <w:rsid w:val="00B94FD6"/>
    <w:rsid w:val="00B9554F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B7C00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484E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37BC8"/>
    <w:rsid w:val="00C4033E"/>
    <w:rsid w:val="00C40FA6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CFF"/>
    <w:rsid w:val="00C57197"/>
    <w:rsid w:val="00C57CFC"/>
    <w:rsid w:val="00C57E91"/>
    <w:rsid w:val="00C633D8"/>
    <w:rsid w:val="00C67744"/>
    <w:rsid w:val="00C7145B"/>
    <w:rsid w:val="00C75ABC"/>
    <w:rsid w:val="00C76163"/>
    <w:rsid w:val="00C83349"/>
    <w:rsid w:val="00C8497D"/>
    <w:rsid w:val="00C854A0"/>
    <w:rsid w:val="00C8679C"/>
    <w:rsid w:val="00C87D34"/>
    <w:rsid w:val="00C91535"/>
    <w:rsid w:val="00C91FF4"/>
    <w:rsid w:val="00C92BE7"/>
    <w:rsid w:val="00C95BE4"/>
    <w:rsid w:val="00C97F60"/>
    <w:rsid w:val="00CA0D11"/>
    <w:rsid w:val="00CA1747"/>
    <w:rsid w:val="00CA41BA"/>
    <w:rsid w:val="00CA4642"/>
    <w:rsid w:val="00CB72DC"/>
    <w:rsid w:val="00CC0D73"/>
    <w:rsid w:val="00CC7E22"/>
    <w:rsid w:val="00CD1086"/>
    <w:rsid w:val="00CD1AD8"/>
    <w:rsid w:val="00CD3B8C"/>
    <w:rsid w:val="00CD4E75"/>
    <w:rsid w:val="00CE135B"/>
    <w:rsid w:val="00CE361D"/>
    <w:rsid w:val="00CE3F52"/>
    <w:rsid w:val="00CE45FC"/>
    <w:rsid w:val="00CF01A5"/>
    <w:rsid w:val="00CF30AE"/>
    <w:rsid w:val="00CF3DA1"/>
    <w:rsid w:val="00CF67A3"/>
    <w:rsid w:val="00D0255E"/>
    <w:rsid w:val="00D03BFF"/>
    <w:rsid w:val="00D03CC1"/>
    <w:rsid w:val="00D06C35"/>
    <w:rsid w:val="00D13D78"/>
    <w:rsid w:val="00D1513E"/>
    <w:rsid w:val="00D17F7E"/>
    <w:rsid w:val="00D20082"/>
    <w:rsid w:val="00D216C8"/>
    <w:rsid w:val="00D22350"/>
    <w:rsid w:val="00D242FB"/>
    <w:rsid w:val="00D24C7E"/>
    <w:rsid w:val="00D25BB5"/>
    <w:rsid w:val="00D25D96"/>
    <w:rsid w:val="00D26A87"/>
    <w:rsid w:val="00D307E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708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456"/>
    <w:rsid w:val="00DA1C18"/>
    <w:rsid w:val="00DA31CC"/>
    <w:rsid w:val="00DA7A9A"/>
    <w:rsid w:val="00DA7DA6"/>
    <w:rsid w:val="00DB1A34"/>
    <w:rsid w:val="00DB2A04"/>
    <w:rsid w:val="00DB500E"/>
    <w:rsid w:val="00DC069D"/>
    <w:rsid w:val="00DC08F8"/>
    <w:rsid w:val="00DC268B"/>
    <w:rsid w:val="00DC340E"/>
    <w:rsid w:val="00DC54EA"/>
    <w:rsid w:val="00DC5AA5"/>
    <w:rsid w:val="00DD238A"/>
    <w:rsid w:val="00DD70A2"/>
    <w:rsid w:val="00DF151A"/>
    <w:rsid w:val="00DF2EA1"/>
    <w:rsid w:val="00DF74C6"/>
    <w:rsid w:val="00E01592"/>
    <w:rsid w:val="00E026E7"/>
    <w:rsid w:val="00E05991"/>
    <w:rsid w:val="00E067AD"/>
    <w:rsid w:val="00E06F60"/>
    <w:rsid w:val="00E07AE3"/>
    <w:rsid w:val="00E117B7"/>
    <w:rsid w:val="00E125B1"/>
    <w:rsid w:val="00E134C5"/>
    <w:rsid w:val="00E1409D"/>
    <w:rsid w:val="00E14AB9"/>
    <w:rsid w:val="00E16A44"/>
    <w:rsid w:val="00E175EB"/>
    <w:rsid w:val="00E17B35"/>
    <w:rsid w:val="00E217D1"/>
    <w:rsid w:val="00E226F6"/>
    <w:rsid w:val="00E22742"/>
    <w:rsid w:val="00E22F20"/>
    <w:rsid w:val="00E2368F"/>
    <w:rsid w:val="00E26469"/>
    <w:rsid w:val="00E27305"/>
    <w:rsid w:val="00E30795"/>
    <w:rsid w:val="00E32451"/>
    <w:rsid w:val="00E32DB0"/>
    <w:rsid w:val="00E35298"/>
    <w:rsid w:val="00E37218"/>
    <w:rsid w:val="00E43350"/>
    <w:rsid w:val="00E4599E"/>
    <w:rsid w:val="00E54026"/>
    <w:rsid w:val="00E61CA9"/>
    <w:rsid w:val="00E64872"/>
    <w:rsid w:val="00E655D2"/>
    <w:rsid w:val="00E65B9B"/>
    <w:rsid w:val="00E67ACA"/>
    <w:rsid w:val="00E7085D"/>
    <w:rsid w:val="00E71068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A7FBB"/>
    <w:rsid w:val="00EB00F2"/>
    <w:rsid w:val="00EB2AB5"/>
    <w:rsid w:val="00EB5FAF"/>
    <w:rsid w:val="00EB6505"/>
    <w:rsid w:val="00EC0364"/>
    <w:rsid w:val="00EC0506"/>
    <w:rsid w:val="00EC2E51"/>
    <w:rsid w:val="00EC47A7"/>
    <w:rsid w:val="00EC62DF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22E7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E99"/>
    <w:rsid w:val="00F25B3B"/>
    <w:rsid w:val="00F26E51"/>
    <w:rsid w:val="00F27E4B"/>
    <w:rsid w:val="00F27E9F"/>
    <w:rsid w:val="00F3497F"/>
    <w:rsid w:val="00F40A86"/>
    <w:rsid w:val="00F40E4D"/>
    <w:rsid w:val="00F43837"/>
    <w:rsid w:val="00F44B4D"/>
    <w:rsid w:val="00F524CB"/>
    <w:rsid w:val="00F528D7"/>
    <w:rsid w:val="00F53D4A"/>
    <w:rsid w:val="00F563BA"/>
    <w:rsid w:val="00F57A0D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2E22"/>
    <w:rsid w:val="00FA3C2C"/>
    <w:rsid w:val="00FB07EB"/>
    <w:rsid w:val="00FB30B5"/>
    <w:rsid w:val="00FC170F"/>
    <w:rsid w:val="00FC3D92"/>
    <w:rsid w:val="00FC54AD"/>
    <w:rsid w:val="00FC677A"/>
    <w:rsid w:val="00FC6D56"/>
    <w:rsid w:val="00FC7399"/>
    <w:rsid w:val="00FD1630"/>
    <w:rsid w:val="00FD26C8"/>
    <w:rsid w:val="00FD34D4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5185"/>
    <w:rsid w:val="00FF5812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105C004C-C764-4601-BA68-B774DA32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A86"/>
  </w:style>
  <w:style w:type="paragraph" w:styleId="af7">
    <w:name w:val="Body Text Indent"/>
    <w:basedOn w:val="a"/>
    <w:link w:val="af8"/>
    <w:rsid w:val="00F40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F40A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Стиль"/>
    <w:rsid w:val="00F4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Базовый"/>
    <w:rsid w:val="00F40A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semiHidden/>
    <w:locked/>
    <w:rsid w:val="00F40A86"/>
    <w:rPr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F40A8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40A86"/>
  </w:style>
  <w:style w:type="paragraph" w:customStyle="1" w:styleId="afb">
    <w:name w:val="Знак Знак Знак Знак Знак Знак Знак Знак Знак Знак"/>
    <w:basedOn w:val="a"/>
    <w:rsid w:val="00F40A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uiPriority w:val="59"/>
    <w:rsid w:val="0013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F6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5160-A7F3-4BB4-8F3B-0E13A26E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Салимьянова Елена Владимировна</cp:lastModifiedBy>
  <cp:revision>3</cp:revision>
  <cp:lastPrinted>2021-12-01T23:18:00Z</cp:lastPrinted>
  <dcterms:created xsi:type="dcterms:W3CDTF">2022-01-27T05:42:00Z</dcterms:created>
  <dcterms:modified xsi:type="dcterms:W3CDTF">2022-01-27T05:57:00Z</dcterms:modified>
</cp:coreProperties>
</file>