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04" w:rsidRDefault="003F4F04" w:rsidP="003F4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проведения государственной итоговой аттестации по образовательным программам </w:t>
      </w:r>
      <w:r w:rsidR="00F84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3F4F04" w:rsidRPr="003F4F04" w:rsidRDefault="003F4F04" w:rsidP="003F4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просвещения Российской Федерации и Федеральной службой по надзору в сфере образования и науки утверждено расписание проведения государственной итоговой аттестации по образовательным программам </w:t>
      </w:r>
      <w:r w:rsidR="00E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(приказы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1C2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2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44E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844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F4F04" w:rsidRPr="003F4F04" w:rsidRDefault="003F4F04" w:rsidP="003F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4" w:rsidRDefault="003F4F04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проведения </w:t>
      </w:r>
      <w:r w:rsidR="00F8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 ГВЭ-</w:t>
      </w:r>
      <w:r w:rsidR="00F844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943E7" w:rsidRDefault="005943E7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494" w:type="dxa"/>
        <w:tblInd w:w="-89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4254"/>
        <w:gridCol w:w="4253"/>
      </w:tblGrid>
      <w:tr w:rsidR="00F844E2" w:rsidTr="00E87A0A">
        <w:trPr>
          <w:trHeight w:val="34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8"/>
              <w:jc w:val="center"/>
            </w:pPr>
            <w:r>
              <w:t xml:space="preserve">Дата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11"/>
              <w:jc w:val="center"/>
            </w:pPr>
            <w:r>
              <w:t xml:space="preserve">ОГЭ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11"/>
              <w:jc w:val="center"/>
            </w:pPr>
            <w:r>
              <w:t xml:space="preserve">ГВЭ-9 </w:t>
            </w:r>
          </w:p>
        </w:tc>
      </w:tr>
      <w:tr w:rsidR="00F844E2" w:rsidTr="00E87A0A">
        <w:trPr>
          <w:trHeight w:val="515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F844E2" w:rsidRDefault="00F844E2" w:rsidP="00E87A0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F844E2" w:rsidRDefault="00F844E2" w:rsidP="00E87A0A">
            <w:pPr>
              <w:ind w:left="2024"/>
            </w:pPr>
            <w:r>
              <w:t xml:space="preserve">ДОСРОЧНЫЙ период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апреля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апреля (пн)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апреля (чт)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информатика и ИКТ, обществознание, химия, литература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география, иностранные языки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география, иностранные языки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F844E2" w:rsidTr="00E87A0A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мая (чт)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информатика и ИКТ, обществознание, химия, литература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информатика и ИКТ, обществознание, химия, литература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мая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история, биология, физика, география, иностранные языки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история, биология, физика, география, иностранные языки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мая (пн)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F844E2" w:rsidTr="00E87A0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мая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  <w:tr w:rsidR="00F844E2" w:rsidTr="00E87A0A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F844E2" w:rsidRDefault="00F844E2" w:rsidP="00E87A0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F844E2" w:rsidRDefault="00F844E2" w:rsidP="00E87A0A">
            <w:pPr>
              <w:ind w:left="2110"/>
            </w:pPr>
            <w:r>
              <w:t xml:space="preserve">ОСНОВНОЙ период </w:t>
            </w:r>
          </w:p>
        </w:tc>
      </w:tr>
      <w:tr w:rsidR="00F844E2" w:rsidTr="00E87A0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мая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>история, физика, биология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>история, физика, биология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мая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обществознание, информатика и ИКТ, география, химия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обществознание, информатика и ИКТ, география, химия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июня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иностранные языки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июня (сб)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июня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</w:tr>
      <w:tr w:rsidR="00F844E2" w:rsidTr="00E87A0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июня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июня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литература, физика, информатика и ИКТ, география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литература, физика, информатика и ИКТ, география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июня (сб)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обществознание, биология, химия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обществознание, биология, химия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июня (пн)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F844E2" w:rsidTr="00E87A0A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июня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8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2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и математики)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июня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F844E2" w:rsidTr="00E87A0A">
        <w:trPr>
          <w:trHeight w:val="76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июня (чт)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26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2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и математики)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июня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  <w:tr w:rsidR="00F844E2" w:rsidTr="00E87A0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июля (сб)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  <w:tr w:rsidR="00F844E2" w:rsidTr="00E87A0A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B9F08C"/>
          </w:tcPr>
          <w:p w:rsidR="00F844E2" w:rsidRDefault="00F844E2" w:rsidP="00E87A0A">
            <w:pPr>
              <w:spacing w:after="160"/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B9F08C"/>
            <w:vAlign w:val="center"/>
          </w:tcPr>
          <w:p w:rsidR="00F844E2" w:rsidRDefault="00F844E2" w:rsidP="00E87A0A">
            <w:pPr>
              <w:ind w:left="1609"/>
            </w:pPr>
            <w:r>
              <w:t xml:space="preserve">ДОПОЛНИТЕЛЬНЫЙ период </w:t>
            </w:r>
          </w:p>
        </w:tc>
      </w:tr>
      <w:tr w:rsidR="00F844E2" w:rsidTr="00E87A0A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 сентября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сентября (чт)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 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русский язык 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сентября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история, биология, физика, география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</w:rPr>
              <w:t xml:space="preserve">история, биология, физика, география </w:t>
            </w:r>
          </w:p>
        </w:tc>
      </w:tr>
      <w:tr w:rsidR="00F844E2" w:rsidTr="00E87A0A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сентября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11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химия, информатика  и ИКТ, литература, иностранные языки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210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химия, информатика  и ИКТ, литература, иностранные языки </w:t>
            </w:r>
          </w:p>
        </w:tc>
      </w:tr>
      <w:tr w:rsidR="00F844E2" w:rsidTr="00E87A0A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сентября (вт)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сентября (ср)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F844E2" w:rsidTr="00E87A0A">
        <w:trPr>
          <w:trHeight w:val="764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сентября (чт)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60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60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 и математики) </w:t>
            </w:r>
          </w:p>
        </w:tc>
      </w:tr>
      <w:tr w:rsidR="00F844E2" w:rsidTr="00E87A0A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сентября (пт)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60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 и математики)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right="60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 (за исключением русского языка  и математики) </w:t>
            </w:r>
          </w:p>
        </w:tc>
      </w:tr>
      <w:tr w:rsidR="00F844E2" w:rsidTr="00E87A0A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сентября (сб) </w:t>
            </w:r>
          </w:p>
        </w:tc>
        <w:tc>
          <w:tcPr>
            <w:tcW w:w="42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F844E2" w:rsidRDefault="00F844E2" w:rsidP="00E87A0A"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</w:tbl>
    <w:p w:rsidR="005943E7" w:rsidRPr="003F4F04" w:rsidRDefault="005943E7" w:rsidP="003F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51C" w:rsidRDefault="006A051C" w:rsidP="003F4F04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A051C" w:rsidSect="003F4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50" w:rsidRDefault="00BF5C50" w:rsidP="008206E0">
      <w:pPr>
        <w:spacing w:after="0" w:line="240" w:lineRule="auto"/>
      </w:pPr>
      <w:r>
        <w:separator/>
      </w:r>
    </w:p>
  </w:endnote>
  <w:endnote w:type="continuationSeparator" w:id="0">
    <w:p w:rsidR="00BF5C50" w:rsidRDefault="00BF5C50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50" w:rsidRDefault="00BF5C50" w:rsidP="008206E0">
      <w:pPr>
        <w:spacing w:after="0" w:line="240" w:lineRule="auto"/>
      </w:pPr>
      <w:r>
        <w:separator/>
      </w:r>
    </w:p>
  </w:footnote>
  <w:footnote w:type="continuationSeparator" w:id="0">
    <w:p w:rsidR="00BF5C50" w:rsidRDefault="00BF5C50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0D72"/>
    <w:rsid w:val="000A5E98"/>
    <w:rsid w:val="000C0E23"/>
    <w:rsid w:val="000C2AD2"/>
    <w:rsid w:val="000C7139"/>
    <w:rsid w:val="000E448B"/>
    <w:rsid w:val="000E53EF"/>
    <w:rsid w:val="00104A5C"/>
    <w:rsid w:val="00140E22"/>
    <w:rsid w:val="001429E6"/>
    <w:rsid w:val="00145A0F"/>
    <w:rsid w:val="00156911"/>
    <w:rsid w:val="001A30E8"/>
    <w:rsid w:val="001C0D54"/>
    <w:rsid w:val="001C15D6"/>
    <w:rsid w:val="001C23DC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06D3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3F4F04"/>
    <w:rsid w:val="004014E8"/>
    <w:rsid w:val="00416DE3"/>
    <w:rsid w:val="00430060"/>
    <w:rsid w:val="0043251D"/>
    <w:rsid w:val="0043505F"/>
    <w:rsid w:val="0044145A"/>
    <w:rsid w:val="004415AF"/>
    <w:rsid w:val="004440D5"/>
    <w:rsid w:val="00453916"/>
    <w:rsid w:val="0046211C"/>
    <w:rsid w:val="00466118"/>
    <w:rsid w:val="00466B97"/>
    <w:rsid w:val="004761A9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3A58"/>
    <w:rsid w:val="005943E7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42E4C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12AA"/>
    <w:rsid w:val="00BB1D9D"/>
    <w:rsid w:val="00BC07AB"/>
    <w:rsid w:val="00BD13FF"/>
    <w:rsid w:val="00BD6E50"/>
    <w:rsid w:val="00BF5C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D05B58"/>
    <w:rsid w:val="00D137B2"/>
    <w:rsid w:val="00D2786A"/>
    <w:rsid w:val="00D3336F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4CE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44E2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TableGrid">
    <w:name w:val="TableGrid"/>
    <w:rsid w:val="005943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2023-01-10T02:22:00Z</dcterms:created>
  <dcterms:modified xsi:type="dcterms:W3CDTF">2023-01-10T02:22:00Z</dcterms:modified>
</cp:coreProperties>
</file>