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40" w:lineRule="auto"/>
        <w:ind w:firstLine="0"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14:paraId="06000000">
      <w:pPr>
        <w:spacing w:after="0" w:line="240" w:lineRule="auto"/>
        <w:ind w:firstLine="0" w:left="5670"/>
        <w:jc w:val="center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 w:firstLine="0"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Председателя</w:t>
      </w:r>
    </w:p>
    <w:p w14:paraId="08000000">
      <w:pPr>
        <w:spacing w:after="0" w:line="240" w:lineRule="auto"/>
        <w:ind w:firstLine="0"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p w14:paraId="09000000">
      <w:pPr>
        <w:spacing w:after="0" w:line="240" w:lineRule="auto"/>
        <w:ind w:firstLine="0" w:left="567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0"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 </w:t>
      </w:r>
      <w:r>
        <w:rPr>
          <w:rFonts w:ascii="Times New Roman" w:hAnsi="Times New Roman"/>
          <w:sz w:val="28"/>
        </w:rPr>
        <w:t>А.С. Лебедева</w:t>
      </w:r>
    </w:p>
    <w:p w14:paraId="0B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План 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мероприятий Министерства образования 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 на 202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год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3"/>
        <w:gridCol w:w="5896"/>
        <w:gridCol w:w="17"/>
        <w:gridCol w:w="41"/>
        <w:gridCol w:w="1984"/>
        <w:gridCol w:w="1559"/>
      </w:tblGrid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п/п</w:t>
            </w:r>
          </w:p>
        </w:tc>
        <w:tc>
          <w:tcPr>
            <w:tcW w:type="dxa" w:w="595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Ответственное структурное</w:t>
            </w:r>
          </w:p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подразделение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Срок</w:t>
            </w:r>
          </w:p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окончания исполнения мероприятия</w:t>
            </w:r>
          </w:p>
        </w:tc>
      </w:tr>
      <w:t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1.1</w:t>
            </w:r>
            <w:r>
              <w:rPr>
                <w:rFonts w:ascii="Times New Roman" w:hAnsi="Times New Roman"/>
                <w:b w:val="1"/>
                <w:sz w:val="24"/>
              </w:rPr>
              <w:t>. Подготовка проектов правовых актов Губернатора Камчатского края,</w:t>
            </w:r>
          </w:p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Правительства Камчатского края</w:t>
            </w:r>
          </w:p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</w:p>
        </w:tc>
      </w:tr>
      <w:tr>
        <w:trPr>
          <w:trHeight w:hRule="atLeast" w:val="29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распоряжения Правительства Камчатского края «О внесении изменений в приложение к распор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жению Правительства Камчатского края от 21.09.2015 № 508-РП «Об утверждении состава рабочей группы по развитию движения «Ворлдскиллс Россия в Ка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чатском крае»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</w:p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>
        <w:trPr>
          <w:trHeight w:hRule="atLeast" w:val="29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постановления Правительства Камчатского края «О внесении изменений в приложение к постановлению Правительства Камчатского края от 30.01.2017 № 35-П «Об утверждении Порядка предоставления юридическим лицам-загородным стационарным детским оздоровительным лагерям, расположенным на территории Камчатского края, субсидий из краевого бюджета в целях финансового обеспечения затрат в связи с предоставлением услуг по отдыху и оздоровлению детей»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дополнительного</w:t>
            </w:r>
          </w:p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 и</w:t>
            </w:r>
          </w:p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>
        <w:trPr>
          <w:trHeight w:hRule="atLeast" w:val="29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распоряжения Правительства Камчатского края «О внесении изменений в приложение к распор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жению Правительства Камчатского края от 16.01.2018 № 20-РП «Об утверждении состава организационного комитета по управлению подготовкой и проведением регионального этапа чемпионата «Абилимпикс» в Камчатском крае»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</w:p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>
        <w:trPr>
          <w:trHeight w:hRule="atLeast" w:val="29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постановления Правительства Камчатского края «Об утверждении порядка предоставления субсидий из краевого бюджета юридическим лицам и индивид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альным предпринимателям, осуществляющим образ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вательную деятельность по имеющим государстве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ную аккредит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цию основным общеобразовательным программам, в Камчатском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крае»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правового и кадрового обесп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чения</w:t>
            </w:r>
          </w:p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экономики и межбюджетных </w:t>
            </w:r>
          </w:p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трансфертов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>
        <w:trPr>
          <w:trHeight w:hRule="atLeast" w:val="29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  <w:r>
              <w:rPr>
                <w:rFonts w:ascii="Times New Roman" w:hAnsi="Times New Roman"/>
                <w:sz w:val="24"/>
              </w:rPr>
              <w:t>.5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распоряжения Правительства Камчатского края «О внесении изменений в приложение к распоряжению Правительства Камчатского края от 14.07.2017 № 279-РП» (в части корректировки состава новых ИОГВ с связи с их переименованием)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3B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>
        <w:trPr>
          <w:trHeight w:hRule="atLeast" w:val="29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распоряжения Правительства Камчатского края об определении Министерства образования Камчатского края уполномоченным исполнительным  органом государственной власти Камчатского края на определение поставщиков (подрядчиков, исполнителей) на 2022 год путём проведения аукционов в электронной форме в рамках регионального проекта «Современная школа» национального проекта «Образование» для муниципальных и краевых заказчиков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межбюджетных трансфертов (группа государственных закупок)</w:t>
            </w:r>
          </w:p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Февраль-март</w:t>
            </w:r>
          </w:p>
        </w:tc>
      </w:tr>
      <w:tr>
        <w:trPr>
          <w:trHeight w:hRule="atLeast" w:val="29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постановления Правительства Камчатского края «Об утверждении порядка предоставления гранта из краевого бюджета образовательным организациям высшего образования, реализующим программы среднего профессионального образования, в Камчатском крае»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профессионального образования</w:t>
            </w:r>
          </w:p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правового и кадрового обесп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чения</w:t>
            </w:r>
          </w:p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межбюджетных трансфертов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>
        <w:trPr>
          <w:trHeight w:hRule="atLeast" w:val="29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1.1.8.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распоряжения Правительства Камчатского края о подготовке образовательных организаций в Камчатском крае к новому 2022 - 2023 учебному году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Март-апрель</w:t>
            </w:r>
          </w:p>
        </w:tc>
      </w:tr>
      <w:tr>
        <w:trPr>
          <w:trHeight w:hRule="atLeast" w:val="29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1.1.9.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Проект распоряжения Правительства Камчатского об актуализации состава Межведомственной рабочей группы по ГИА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>
        <w:trPr>
          <w:trHeight w:hRule="atLeast" w:val="29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1.1.10.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распоряжения Правительства Камчатского края «Об утверждении рабочей группы по проведению         Губернаторской новогодней елки»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 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>
        <w:trPr>
          <w:trHeight w:hRule="atLeast" w:val="29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распоряжения Правительства Камчатского края об утверждении Перечня мероприятий по созданию условий для занятий физической культурой и спортом в общеобразовательных организациях, расположенных в сельской местности в Камчатском крае на 2023-2025 годы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>
        <w:trPr>
          <w:trHeight w:hRule="atLeast" w:val="29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1.12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распоряжения Правительства Камчатского края об утверждении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Комплекса мер (дорожной карты) по созданию в общеобразовательных организациях, расположенных в сельской местности и малых городах, условий для занятия физической культурой и спортом в 2023 году</w:t>
            </w:r>
          </w:p>
          <w:p w14:paraId="6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 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. Подготовка правовых актов</w:t>
            </w:r>
          </w:p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Министерства образования Камчатского края</w:t>
            </w:r>
          </w:p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tabs>
                <w:tab w:leader="none" w:pos="36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tabs>
                <w:tab w:leader="none" w:pos="851" w:val="left"/>
                <w:tab w:leader="none" w:pos="1134" w:val="left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приказа Министерства образования Камча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ского края «О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проведении краевого конкурса «Ученик года Камчатки» в 2022 году»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tabs>
                <w:tab w:leader="none" w:pos="36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tabs>
                <w:tab w:leader="none" w:pos="851" w:val="left"/>
                <w:tab w:leader="none" w:pos="1134" w:val="left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приказа Министерства образования Камчатского края «О проведении краевого конкурса на соискание премии имени Б.В. Бушелевой в 2022 году»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Январь 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Проекты приказов Министерства образования Камча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ского края, регулирующие проведение государстве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в Камчатском крае в 2022 году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Январь-Апрель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1.2.4.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tabs>
                <w:tab w:leader="none" w:pos="851" w:val="left"/>
                <w:tab w:leader="none" w:pos="1134" w:val="left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приказа Министерства образования Камчатского края «О проведении краевых конкурсов «Учитель года Камчатки», «Воспитатель года Камчатки», «Педагогический дебют» в 2022 году»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</w:tc>
      </w:tr>
      <w:tr>
        <w:trPr>
          <w:trHeight w:hRule="atLeast" w:val="1408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1.2.5.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приказа Министерства образования Камча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ского края «О проведении регионального этапа Всероссийского конкурса «Мастер года» среди мастеров производственного обучения профессиональных образовательных организаций»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</w:tc>
      </w:tr>
      <w:tr>
        <w:trPr>
          <w:trHeight w:hRule="atLeast" w:val="1408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1.2.6.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tabs>
                <w:tab w:leader="none" w:pos="851" w:val="left"/>
                <w:tab w:leader="none" w:pos="1134" w:val="left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 приказа </w:t>
            </w:r>
            <w:r>
              <w:rPr>
                <w:rFonts w:ascii="Times New Roman" w:hAnsi="Times New Roman"/>
                <w:color w:val="000000"/>
                <w:sz w:val="24"/>
              </w:rPr>
              <w:t>Министерства образования Камча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ского края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«О проведении конкурса на 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мий лучшим учителям Камчатского края за достиж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ния в педагогической деятельности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2022 году»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образования</w:t>
            </w:r>
          </w:p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Февраль-Март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1.2.7.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приказа Министерства образования Камчатского края «Об утверждении сети детских оздоровительных лагерей на период весенних каникул 2022 года»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1.2.8.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tabs>
                <w:tab w:leader="none" w:pos="851" w:val="left"/>
                <w:tab w:leader="none" w:pos="1134" w:val="left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приказа Министерства образования Камча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ского края «О внесении изменений в приложение к приказу Министерства образования и науки Камча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ского края от 24.05.2015 № 1079 «Об утверждении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става конкурсной комиссии по проведению конкурса на распределение контрольных цифр приема по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фессиям и специальностям для обучения по образов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тельным программам среднего профессионального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разования»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1.2.9.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приказа Министерства образования Камча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ского края «О проведении конкурса среди организ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ций, осуществляющих обр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зовательную деятельность по образовательным программам среднего професси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 образования, на распределение контрольных цифр приема по профе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сиям и специальностям за счет средств краевого бю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 xml:space="preserve">жета на 2023/2024 учебный год»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1.2.10.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совместного приказа Министерства развития гражданского общества и молодежи Камчатского края и Министерства образования Камчатского края «Об участии представителей Камчатского края в отборочных соревнованиях в рамках Финала X Национального чемпионата «Молодые проф</w:t>
            </w:r>
            <w:r>
              <w:rPr>
                <w:rFonts w:ascii="Times New Roman" w:hAnsi="Times New Roman"/>
                <w:sz w:val="24"/>
              </w:rPr>
              <w:t>ессионалы» (WorldSkills Russia)»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  <w:r>
              <w:rPr>
                <w:rFonts w:ascii="Times New Roman" w:hAnsi="Times New Roman"/>
                <w:sz w:val="24"/>
              </w:rPr>
              <w:t>.11.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 приказа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Министерства образования Камчатского края «О направлении обучающихся на заключительный этап всероссийской олимпиады школьников»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Март-апрель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приказа Министерства образования Камча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ского края «Об утверждении контрольных цифр при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ма по профессиям, специальностям и (или) укрупне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ным группам профессий, сп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циальностей для обучения по образовательным программам среднего професси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 образования за счет средств краевого бюдж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та на 2023/2024»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1.2.13.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 приказа Министерства образования Камча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ского края «О проведении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Торжественной церемонии награждения победителей и призеров регионального этапа всероссийской олимпиады школьников Камча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ского края»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1.2.14.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приказа Министерства образования Камчатского края «Об организации и проведении </w:t>
            </w:r>
            <w:r>
              <w:rPr>
                <w:rFonts w:ascii="Times New Roman" w:hAnsi="Times New Roman"/>
                <w:sz w:val="24"/>
              </w:rPr>
              <w:t>V</w:t>
            </w:r>
            <w:r>
              <w:rPr>
                <w:rFonts w:ascii="Times New Roman" w:hAnsi="Times New Roman"/>
                <w:sz w:val="24"/>
              </w:rPr>
              <w:t xml:space="preserve"> Регионального чемпионата по профессиональному мастерству среди инвалидов и лиц с ограниченными возможностями здоровья «Абилимпикс» в Камчатском крае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1.2.15.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tabs>
                <w:tab w:leader="none" w:pos="851" w:val="left"/>
                <w:tab w:leader="none" w:pos="1134" w:val="left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приказа Министерства образования Камчатского края «Об итогах краевых конкурсов «Учитель года Камчатки», «Воспитатель года Камчатки», «Педагогический дебют» в 2022 году»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6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1.2.16.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приказа Министерства образования Камча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ского края «Об организации работы по проверке 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товности государственных образовательных учрежд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ний Ка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чатского края к новому 2022-2023 учебному году»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A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1.2.17.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приказа Министерства образования Камча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ского края «Об итогах проведения регионального этапа Всероссийского конкурса «Мастер года» среди мастеров производственного обучения профессиональных образовательных организаций»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F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1.2.18.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приказа Министерства образования Камчатского края «Об утверждении состава комиссии по рассмотрению ходатайств о присвоении звания «Образцовый детский коллектив Камчатского края»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7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1.2.19.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приказа Министерства образования Камчатского края «Об утверждении плана приема граждан на обучение по программам профессиональной подготовки по профессиям рабочих, должностям служащих в краевые профессиональные образовательные организации, подведомственные Минобразования Камчатского края, за счет средств краевого бюджета в 2022 году»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1.2.20.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приказа Министерства образования Камчатского края «Об утверждении сети детских оздоровительных лагерей на период летних каникул 2022 года»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приказа Министерства образования Камчатского края «Об участии представителей Камчатского края в отборочных соревнованиях в рамках Финала VIII Национального чемпионата «Абилимпикс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1.2.22.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приказа Министерства образования Камчатского края «О присуждении премий и об утверждении лауреатов премий для одаренных и талантливых детей и подростков Камчатского края»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1.2.23.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приказа Министерства образования Камчатского края «О проведении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 Камчатского края»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9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1.2.24.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tabs>
                <w:tab w:leader="none" w:pos="3600" w:val="left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приказа Министерства образования Камча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ского края «О проведении всероссийской олимпиады школьников в Камчатском крае в </w:t>
            </w:r>
            <w:r>
              <w:rPr>
                <w:rFonts w:ascii="Times New Roman" w:hAnsi="Times New Roman"/>
                <w:color w:val="000000"/>
                <w:sz w:val="24"/>
              </w:rPr>
              <w:t>2022/2023</w:t>
            </w:r>
            <w:r>
              <w:rPr>
                <w:rFonts w:ascii="Times New Roman" w:hAnsi="Times New Roman"/>
                <w:sz w:val="24"/>
              </w:rPr>
              <w:t xml:space="preserve"> учебном году»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общего </w:t>
            </w:r>
          </w:p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E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1.2.25.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приказа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Министерства образования Камча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ского края «О направлении на финальный этап межр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гионального конкурса обучающихся общеобразов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тельных организ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ций «Ученик года - 2022»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1.2.26.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приказа Министерства образования Камчатского края «Об утверждении сети детских оздоровительных лагерей на период осенних каникул 2022 года»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widowControl w:val="0"/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1.2.27.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Проекты приказов Министерства образования Камчатского края об утверждении государственных заданий на 2023 год и плановый период 2024 и 2025 годов образовательным организациям, подведомственным Минобразования Камчатского края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 отделы </w:t>
            </w:r>
          </w:p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1.2.28.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приказа Министерства образования Камчатского края «Об утверждении перечня краевых мероприятий с обучающимися, молодежью и педагогическими работниками на 2023 год»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05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1.2.29.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приказа Министерства образования Камча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ского края «Об утверждении председателей госуда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ственных экзаменационных комиссий в подведо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ственных профессиональных образовательных орган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зациях, в профессиональном обр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зовательном частном учреждении «Камчатский кооп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ративный техникум»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 Вопросы, выносимые на совещания, проводимые Губернатором Камчатского края, Первым вице-губернатором, заместителями Председателя Правительства</w:t>
            </w:r>
          </w:p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Камчатск</w:t>
            </w:r>
            <w:r>
              <w:rPr>
                <w:rFonts w:ascii="Times New Roman" w:hAnsi="Times New Roman"/>
                <w:b w:val="1"/>
                <w:sz w:val="24"/>
              </w:rPr>
              <w:t>о</w:t>
            </w:r>
            <w:r>
              <w:rPr>
                <w:rFonts w:ascii="Times New Roman" w:hAnsi="Times New Roman"/>
                <w:b w:val="1"/>
                <w:sz w:val="24"/>
              </w:rPr>
              <w:t>го края, Министром образования Камчатского края</w:t>
            </w:r>
          </w:p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after="0" w:line="240" w:lineRule="auto"/>
              <w:ind w:firstLine="0" w:left="319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11010000">
            <w:pPr>
              <w:spacing w:after="0" w:line="240" w:lineRule="auto"/>
              <w:ind w:firstLine="0" w:left="319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2.1. Вопросы, выносимые на Антинаркотическую комиссию в Камчатском крае</w:t>
            </w:r>
          </w:p>
          <w:p w14:paraId="12010000">
            <w:pPr>
              <w:spacing w:after="0" w:line="240" w:lineRule="auto"/>
              <w:ind w:firstLine="0" w:left="31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1.1.</w:t>
            </w:r>
          </w:p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совершенствовании мер по организации и проведению социально-психологического тестирования обучающихся в образовательных организациях в целях ранней диагностики незаконного потребления наркотических средств и психоактивных веществ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квартал</w:t>
            </w:r>
          </w:p>
        </w:tc>
      </w:tr>
      <w:t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2.2. </w:t>
            </w:r>
            <w:r>
              <w:rPr>
                <w:rFonts w:ascii="Times New Roman" w:hAnsi="Times New Roman"/>
                <w:b w:val="1"/>
                <w:sz w:val="24"/>
              </w:rPr>
              <w:t>Вопросы, выносимые на Антитеррористическую комиссию в Камчатском крае</w:t>
            </w:r>
          </w:p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эффективности исполнения ИОГВ и ОМСУ мероприятий Комплексного плана по итогам 2021 года, с заслушиванием руководителей исполнительных органов государственной власти Камчатского края о проводимых мероприятиях по недопущению вовлечения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квартал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2.2.2.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реализации мероприятий Комплексного плана по итогам 2021 года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квартал</w:t>
            </w:r>
          </w:p>
        </w:tc>
      </w:tr>
      <w:t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2.3. </w:t>
            </w:r>
            <w:r>
              <w:rPr>
                <w:rFonts w:ascii="Times New Roman" w:hAnsi="Times New Roman"/>
                <w:b w:val="1"/>
                <w:sz w:val="24"/>
              </w:rPr>
              <w:t xml:space="preserve">Вопросы, выносимые на комиссию по делам несовершеннолетних и защите их прав при </w:t>
            </w:r>
          </w:p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Правительстве Камчатского края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итогах деятельности по профилактике безнадзорности и правонарушений несовершеннолетних на территории Камчатского края в 2021 году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квартал (февраль)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2.3.2.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создании временных рабочих мест в краевых и муниципальных учреждениях для трудоустройства несовершеннолетних, в том числе состоящих на различных видах учета, и организации досуговой занятости несовершеннолетних в летний период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квартал (март)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2.3.3.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эффективности принятых органами и учреждениями системы профилактики мер по предупреждению правонарушений и преступлений несовершеннолетних в сфере незаконного оборота наркотических средств, психотропных веществ и их прекурсоров, потребления подростками алкоголя и иных вредных веществ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квартал (март)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2.3.4.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организации системной профилактической работы, направленной на создание позитивной альтернативы асоциальному поведению несовершеннолетних, состоящих на различных видах профилактического учета, по вовлечению их в организованные формы дополнительной занятости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квартал (июнь)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2.3.5.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мерах, направленных на обеспечение информационной безопасности детей в социальных сетях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квартал (июнь)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2.3.6.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профилактике травматизма и гибели несовершеннолетних от внешних причин и противодействии преступным посягательствам в отношении детей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квартал (сентябрь)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2.3.7.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эффективности межведомственного взаимодействия органов и учреждений системы профилактики безнадзорности и правонарушений несовершеннолетних по вопросам организации профилактической работы с семьями, находящимися в социально опасном положении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квартал (сентябрь)</w:t>
            </w:r>
          </w:p>
        </w:tc>
      </w:tr>
      <w:t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. Участие в </w:t>
            </w:r>
            <w:r>
              <w:rPr>
                <w:rFonts w:ascii="Times New Roman" w:hAnsi="Times New Roman"/>
                <w:b w:val="1"/>
                <w:sz w:val="24"/>
              </w:rPr>
              <w:t>Координационном совете Глав муниципальных образований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в Камчатском крае</w:t>
            </w:r>
          </w:p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 мотивирующем мониторинге системы образования и роли органов местного самоуправления в достижении положительной динамики его показателей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 отделы </w:t>
            </w:r>
          </w:p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Министерства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</w:tr>
      <w:t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</w:t>
            </w:r>
            <w:r>
              <w:rPr>
                <w:rFonts w:ascii="Times New Roman" w:hAnsi="Times New Roman"/>
                <w:b w:val="1"/>
                <w:sz w:val="24"/>
              </w:rPr>
              <w:t>5</w:t>
            </w:r>
            <w:r>
              <w:rPr>
                <w:rFonts w:ascii="Times New Roman" w:hAnsi="Times New Roman"/>
                <w:b w:val="1"/>
                <w:sz w:val="24"/>
              </w:rPr>
              <w:t>. Вопросы, выносимые на заседание Межведомственной комиссии</w:t>
            </w:r>
          </w:p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 вопросам организации отдыха, оздоровления и занятости детей, предупреждения правонарушений и чрезвычайных ситуаций в местах отдыха детей,</w:t>
            </w:r>
          </w:p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 также обеспечения безопасности групп детей по маршрутам</w:t>
            </w:r>
          </w:p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следования к организациям детского отдыха в Камчатском крае</w:t>
            </w:r>
          </w:p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spacing w:after="0" w:line="240" w:lineRule="auto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подготовке к летней оздоровительной кампании 2022 года в Камчатском крае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</w:p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воспитания, дополнительного</w:t>
            </w:r>
          </w:p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 и</w:t>
            </w:r>
          </w:p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 детей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spacing w:after="0" w:line="240" w:lineRule="auto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итогах проведения детской оздоровительной кампании в 2022 году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</w:p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воспитания, дополнительного</w:t>
            </w:r>
          </w:p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 и</w:t>
            </w:r>
          </w:p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 детей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</w:t>
            </w:r>
            <w:r>
              <w:rPr>
                <w:rFonts w:ascii="Times New Roman" w:hAnsi="Times New Roman"/>
                <w:b w:val="1"/>
                <w:sz w:val="24"/>
              </w:rPr>
              <w:t>6</w:t>
            </w:r>
            <w:r>
              <w:rPr>
                <w:rFonts w:ascii="Times New Roman" w:hAnsi="Times New Roman"/>
                <w:b w:val="1"/>
                <w:sz w:val="24"/>
              </w:rPr>
              <w:t>. Вопросы, выносимые на Координационный совет по кадровому обеспечению отраслей экономики и социальной сферы в Камчатском крае на 2022 год</w:t>
            </w:r>
          </w:p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Стратегии развития системы среднего профессионального образования Камчатского края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8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организации целевой подготовки специалистов в Камчатском крае (содоклад)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8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</w:t>
            </w:r>
            <w:r>
              <w:rPr>
                <w:rFonts w:ascii="Times New Roman" w:hAnsi="Times New Roman"/>
                <w:b w:val="1"/>
                <w:sz w:val="24"/>
              </w:rPr>
              <w:t>7</w:t>
            </w:r>
            <w:r>
              <w:rPr>
                <w:rFonts w:ascii="Times New Roman" w:hAnsi="Times New Roman"/>
                <w:b w:val="1"/>
                <w:sz w:val="24"/>
              </w:rPr>
              <w:t>. Вопросы, выносимые на заседания организационного комитета по управлению подготовкой и проведением регионального этапа чемпионата «Абилимпикс»</w:t>
            </w:r>
          </w:p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 Камчатском крае на 2022 год</w:t>
            </w:r>
          </w:p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501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ходе подготовки к проведению V Регионального чемпионата по профессиональному мастерству среди инвалидов и лиц с ограниченным возможностями здоровья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Абилимпикс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в Камчатском крае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</w:t>
            </w:r>
            <w:r>
              <w:rPr>
                <w:rFonts w:ascii="Times New Roman" w:hAnsi="Times New Roman"/>
                <w:b w:val="1"/>
                <w:sz w:val="24"/>
              </w:rPr>
              <w:t>8</w:t>
            </w:r>
            <w:r>
              <w:rPr>
                <w:rFonts w:ascii="Times New Roman" w:hAnsi="Times New Roman"/>
                <w:b w:val="1"/>
                <w:sz w:val="24"/>
              </w:rPr>
              <w:t>. Вопросы, выносимые на заседания рабочей группы по развитию движения</w:t>
            </w:r>
          </w:p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«Ворлдскиллс Россия» в Камчатском крае на 2022 года</w:t>
            </w:r>
          </w:p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E010000">
            <w:pPr>
              <w:spacing w:after="0" w:line="240" w:lineRule="auto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2.8.1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F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ходе подготовки к </w:t>
            </w:r>
            <w:r>
              <w:rPr>
                <w:rFonts w:ascii="Times New Roman" w:hAnsi="Times New Roman"/>
                <w:sz w:val="24"/>
              </w:rPr>
              <w:t>VII</w:t>
            </w:r>
            <w:r>
              <w:rPr>
                <w:rFonts w:ascii="Times New Roman" w:hAnsi="Times New Roman"/>
                <w:sz w:val="24"/>
              </w:rPr>
              <w:t xml:space="preserve"> Региональному чемпионату «Молодые профессионалы (WorldSkills Russia)» в Камчатском крае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</w:p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</w:t>
            </w:r>
            <w:r>
              <w:rPr>
                <w:rFonts w:ascii="Times New Roman" w:hAnsi="Times New Roman"/>
                <w:b w:val="1"/>
                <w:sz w:val="24"/>
              </w:rPr>
              <w:t>9</w:t>
            </w:r>
            <w:r>
              <w:rPr>
                <w:rFonts w:ascii="Times New Roman" w:hAnsi="Times New Roman"/>
                <w:b w:val="1"/>
                <w:sz w:val="24"/>
              </w:rPr>
              <w:t>. Вопросы, выносимые на заседания коллегии</w:t>
            </w:r>
          </w:p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Министерства образования Камчатского края</w:t>
            </w:r>
          </w:p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0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7010000">
            <w:pPr>
              <w:spacing w:after="0" w:line="240" w:lineRule="auto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Итоги работы Министерства образования Камчатского края в 2021 году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отделы Министерства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>
        <w:trPr>
          <w:trHeight w:hRule="atLeast" w:val="70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B010000">
            <w:pPr>
              <w:spacing w:after="0" w:line="240" w:lineRule="auto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представлении работников системы образования Камчатского края к награждению ведомственными наградами Министерства просвещения Российской Федерации в 2022 году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правового и кадрового обеспечения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>
        <w:trPr>
          <w:trHeight w:hRule="atLeast" w:val="70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F010000">
            <w:pPr>
              <w:spacing w:after="0" w:line="240" w:lineRule="auto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представлении работников системы образования Камчатского края к награждению государственными наградами Российской Федерации в 2022 году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правового и кадрового обеспечения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>
        <w:trPr>
          <w:trHeight w:hRule="atLeast" w:val="70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3010000">
            <w:pPr>
              <w:spacing w:after="0" w:line="240" w:lineRule="auto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  <w:r>
              <w:rPr>
                <w:rFonts w:ascii="Times New Roman" w:hAnsi="Times New Roman"/>
                <w:sz w:val="24"/>
              </w:rPr>
              <w:t>.4.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рассмотрении вопросов в сфере воспитания обучающихся образовательных организаций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>
        <w:trPr>
          <w:trHeight w:hRule="atLeast" w:val="70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spacing w:after="0" w:line="240" w:lineRule="auto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2.9.5.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и актуальные проблемы правоприменител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ной практики в сфере образования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Отдел надзора и 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троля в сфере о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разов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>
        <w:trPr>
          <w:trHeight w:hRule="atLeast" w:val="1150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spacing w:after="0" w:line="240" w:lineRule="auto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2.9.6.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итогах проведения государственной итоговой атт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стации по образовательным программам основного общего и среднего общего образования в Камчатском крае в 2022 году и перспективах на 2023 год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общего </w:t>
            </w:r>
          </w:p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>
        <w:trPr>
          <w:trHeight w:hRule="atLeast" w:val="782"/>
        </w:trP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 Мероприятия по реализации национальных проектов в Камчатском крае в сфере образования</w:t>
            </w:r>
          </w:p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273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 - методическое сопровождение рег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ональных проектов в рамках национального проекта «Образование»:</w:t>
            </w:r>
          </w:p>
          <w:p w14:paraId="C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«Современная школа»</w:t>
            </w:r>
          </w:p>
          <w:p w14:paraId="C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«Успех каждого ребенка»</w:t>
            </w:r>
          </w:p>
          <w:p w14:paraId="C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«Молодые профессионалы»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Региональный ведомственный проектный офис, кураторы проектов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по отдельному плану</w:t>
            </w:r>
          </w:p>
        </w:tc>
      </w:tr>
      <w:tr>
        <w:trPr>
          <w:trHeight w:hRule="atLeast" w:val="273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деятельности регионального ведомстве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ного проектного офиса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гионального в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домственного проектного офиса</w:t>
            </w:r>
          </w:p>
          <w:p w14:paraId="D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межбюджетных трансфертов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rPr>
          <w:trHeight w:hRule="atLeast" w:val="273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Сопровождение реализации регионального прое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та «Содействие занятости» в рамках наци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 проекта «Демография»</w:t>
            </w:r>
          </w:p>
          <w:p w14:paraId="D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общего </w:t>
            </w:r>
          </w:p>
          <w:p w14:paraId="D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межбюджетных трансфертов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rPr>
          <w:trHeight w:hRule="atLeast" w:val="273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Концепции и Комплекса мер </w:t>
            </w:r>
            <w:r>
              <w:rPr>
                <w:rFonts w:ascii="Times New Roman" w:hAnsi="Times New Roman"/>
                <w:color w:val="000000"/>
                <w:sz w:val="24"/>
              </w:rPr>
              <w:t>(«дорожная карта»)</w:t>
            </w:r>
            <w:r>
              <w:rPr>
                <w:rFonts w:ascii="Times New Roman" w:hAnsi="Times New Roman"/>
                <w:sz w:val="24"/>
              </w:rPr>
              <w:t xml:space="preserve">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направленности  «Точки роста»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ведомственный проектный офис, кураторы проектов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rPr>
          <w:trHeight w:hRule="atLeast" w:val="273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по созданию в общеобразовательных организациях, расположенных в сельской местности и малых городах, условий для занятия физической культурой и спортом, в целях достижения показателей и результатов федерального проекта «Успех каждого ребенка»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E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E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отдыха </w:t>
            </w:r>
          </w:p>
          <w:p w14:paraId="E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межбюджетных трансфертов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rPr>
          <w:trHeight w:hRule="atLeast" w:val="273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B010000">
            <w:pPr>
              <w:spacing w:after="0" w:line="240" w:lineRule="auto"/>
              <w:ind w:firstLine="0" w:left="-2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Комплекса мер (дорожная карта) по функционированию Центра непрерывного повышения профессионального мастерства педагогических работников в Камчатском крае </w:t>
            </w:r>
          </w:p>
          <w:p w14:paraId="E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E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профессионально-го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rPr>
          <w:trHeight w:hRule="atLeast" w:val="273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10000">
            <w:pPr>
              <w:spacing w:after="0" w:line="240" w:lineRule="auto"/>
              <w:ind w:firstLine="0" w:left="-2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«Земский учитель» в целях достижения показателей и результатов федерального проекта «Современная школа»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межбюджетных трансфертов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rPr>
          <w:trHeight w:hRule="atLeast" w:val="273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10000">
            <w:pPr>
              <w:spacing w:after="0" w:line="240" w:lineRule="auto"/>
              <w:ind w:firstLine="0" w:left="-2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3.8.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по созданию новых мест в общеобразовательных организациях в целях достижения показателей и результатов федерального проекта «Современная школа»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общего </w:t>
            </w:r>
          </w:p>
          <w:p w14:paraId="F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  <w:p w14:paraId="F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межбюджетных трансфертов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rPr>
          <w:trHeight w:hRule="atLeast" w:val="273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10000">
            <w:pPr>
              <w:spacing w:after="0" w:line="240" w:lineRule="auto"/>
              <w:ind w:firstLine="0" w:left="-2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по с</w:t>
            </w:r>
            <w:r>
              <w:rPr>
                <w:rFonts w:ascii="Times New Roman" w:hAnsi="Times New Roman"/>
                <w:sz w:val="24"/>
              </w:rPr>
              <w:t>озданию (обновлению) материально-технической базы образовательных организаций, реализующих программы среднего профессионального образования</w:t>
            </w:r>
            <w:r>
              <w:rPr>
                <w:rFonts w:ascii="Times New Roman" w:hAnsi="Times New Roman"/>
                <w:sz w:val="24"/>
              </w:rPr>
              <w:t xml:space="preserve"> в целях достижения показателей и результатов федерального проекта </w:t>
            </w:r>
            <w:r>
              <w:rPr>
                <w:rFonts w:ascii="Times New Roman" w:hAnsi="Times New Roman"/>
                <w:sz w:val="24"/>
              </w:rPr>
              <w:t xml:space="preserve">«Молодые профессионалы (Повышение конкурентоспособности профессионального образования»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общего </w:t>
            </w:r>
          </w:p>
          <w:p w14:paraId="0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  <w:p w14:paraId="0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межбюджетных трансфертов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rPr>
          <w:trHeight w:hRule="atLeast" w:val="273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20000">
            <w:pPr>
              <w:spacing w:after="0" w:line="240" w:lineRule="auto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3.10.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плана мероприятий по формированию  и оценке функциональной грамотности обучающихся  общеобразовательных школ Камчатского края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общего </w:t>
            </w:r>
          </w:p>
          <w:p w14:paraId="0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  <w:p w14:paraId="0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rPr>
          <w:trHeight w:hRule="atLeast" w:val="273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20000">
            <w:pPr>
              <w:spacing w:after="0" w:line="240" w:lineRule="auto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комплексного плана мероприятий по организационно-методической поддержке центров «Точка роста», детского технопарка «Кванториум - Камчатка», центра цифрового  образования «</w:t>
            </w:r>
            <w:r>
              <w:rPr>
                <w:rFonts w:ascii="Times New Roman" w:hAnsi="Times New Roman"/>
                <w:sz w:val="24"/>
              </w:rPr>
              <w:t>IT</w:t>
            </w:r>
            <w:r>
              <w:rPr>
                <w:rFonts w:ascii="Times New Roman" w:hAnsi="Times New Roman"/>
                <w:sz w:val="24"/>
              </w:rPr>
              <w:t xml:space="preserve"> –куб», создаваемых  и  функционирующих на территории Камчатского  края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отделы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1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 Перечень основных мероприятий, проведение которых планируется</w:t>
            </w:r>
          </w:p>
          <w:p w14:paraId="1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Министерством образования Камчатского края</w:t>
            </w:r>
          </w:p>
          <w:p w14:paraId="1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1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4.1. Обеспечение реализации государственных программ Камчатского края</w:t>
            </w:r>
          </w:p>
          <w:p w14:paraId="1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 краевых мероприятий</w:t>
            </w:r>
          </w:p>
          <w:p w14:paraId="1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387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spacing w:after="0" w:line="240" w:lineRule="auto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государственной програ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мы Камчатского края «Развитие образования в Камчатском крае»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отделы</w:t>
            </w:r>
          </w:p>
          <w:p w14:paraId="1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spacing w:after="0" w:line="240" w:lineRule="auto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4.1.2.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мероприятий государственной программы Камчатского края «Сохранение языков коренных малочисленных народов Севера, Сибири и Дальнего Востока Российской Федерации, проживающих в Камчатском крае»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профессиональн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образования</w:t>
            </w:r>
          </w:p>
          <w:p w14:paraId="2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</w:t>
            </w:r>
          </w:p>
          <w:p w14:paraId="2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  <w:p w14:paraId="2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межбюджетных трансфертов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spacing w:after="0" w:line="240" w:lineRule="auto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.1.3.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государственной программы Камчатского края: «Безопасная Камчатка»</w:t>
            </w:r>
          </w:p>
          <w:p w14:paraId="2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  <w:p w14:paraId="2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 дополнительного образования и детского отдыха</w:t>
            </w:r>
          </w:p>
          <w:p w14:paraId="2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межбюджетных трансфертов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spacing w:after="0" w:line="240" w:lineRule="auto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4.1.4.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государственной программы Камчатского края «Семья и дети Камчатки»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3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дополнительного</w:t>
            </w:r>
          </w:p>
          <w:p w14:paraId="3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 и</w:t>
            </w:r>
          </w:p>
          <w:p w14:paraId="3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3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  <w:p w14:paraId="3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  <w:p w14:paraId="3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межбюджетных трансфертов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14:paraId="3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spacing w:after="0" w:line="240" w:lineRule="auto"/>
              <w:ind w:firstLine="0" w:lef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4.1.5.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Реализация мероприятий дорожной карты по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общего </w:t>
            </w:r>
          </w:p>
          <w:p w14:paraId="3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  <w:p w14:paraId="4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межбюджетных трансфертов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4.1.6.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Реализация мероприятий по выплате ежемесячного денежного вознаграждения за классное руководство и кураторство СПО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4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  <w:p w14:paraId="4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межбюджетных трансфертов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4.1.7.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20000">
            <w:pPr>
              <w:spacing w:after="0" w:line="240" w:lineRule="auto"/>
              <w:ind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мероприятий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по капитальному ремонту школ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общего </w:t>
            </w:r>
          </w:p>
          <w:p w14:paraId="4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  <w:p w14:paraId="4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межбюджетных трансфертов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102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плана мероприятий («дорожной карты»)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организациях, обеспечивающих охват 100% от числа таких обучающихся в указанных образовательных организациях Камчатского края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502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мероприятий по обеспечению организационного и методического сопровождения услуг в электронном виде в сфере образования Камчатского края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отделы</w:t>
            </w:r>
          </w:p>
          <w:p w14:paraId="5802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2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проекта </w:t>
            </w:r>
            <w:r>
              <w:rPr>
                <w:rFonts w:ascii="Times New Roman" w:hAnsi="Times New Roman"/>
                <w:sz w:val="24"/>
              </w:rPr>
              <w:t>«Развитие региональной системы управления качеством образования в общеобразовательных учреждениях Камчатского края»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</w:t>
            </w:r>
          </w:p>
          <w:p w14:paraId="5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14:paraId="5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реализации федерального проекта адресной методической помощи 500+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</w:t>
            </w:r>
          </w:p>
          <w:p w14:paraId="6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14:paraId="6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602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4.1.12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мероприятий в рамках Регламента формирования Прогноза потребности рынка труда Камчатского края в специалистах различных направлений для отраслей, в том числе для инвестиционных прое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тов и проектов ТОР «Камчатка»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</w:p>
          <w:p w14:paraId="6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B02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4.1.13.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плана мероприятий Дорожной карты подготовки к проведению государственной итоговой аттестации по образовательным программам основного общего и среднего общего образования в Камчатском крае в 2022 году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</w:t>
            </w:r>
          </w:p>
          <w:p w14:paraId="6E02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002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4.1.14.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 проектов по цифровой  трансформации в сфере образования в рамках реализации Стратегии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области цифровой трансформации отраслей экономики, социальной сферы  и государственного управления Камчатского края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</w:t>
            </w:r>
          </w:p>
          <w:p w14:paraId="7302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502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4.1.15.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совместного плана с Академией Минпросвещения России мероприятий по развитию системы образования Камчатского плана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отделы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7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4.2. Организация и проведение смотров, конкурсов, конференций,</w:t>
            </w:r>
          </w:p>
          <w:p w14:paraId="7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семинаров, совещаний</w:t>
            </w:r>
          </w:p>
          <w:p w14:paraId="7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4.2.1.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</w:t>
            </w:r>
            <w:r>
              <w:rPr>
                <w:rFonts w:ascii="Times New Roman" w:hAnsi="Times New Roman"/>
                <w:sz w:val="24"/>
              </w:rPr>
              <w:t xml:space="preserve"> регионального этапа Всероссийского конкурса в области педагогики, воспитания и работы с детьми школьного возраста и молодежью до 20 лет «За нравственный подвиг учителя»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8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8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8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8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Январь-май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4.2.2.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8602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проекта «Умницы и умники» в Камчатском крае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8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8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8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8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Январь-декабрь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4.2.3.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</w:t>
            </w:r>
            <w:r>
              <w:rPr>
                <w:rFonts w:ascii="Times New Roman" w:hAnsi="Times New Roman"/>
                <w:sz w:val="24"/>
              </w:rPr>
              <w:t xml:space="preserve"> Регионального чемпионата «Молодые профессионалы» (</w:t>
            </w:r>
            <w:r>
              <w:rPr>
                <w:rFonts w:ascii="Times New Roman" w:hAnsi="Times New Roman"/>
                <w:sz w:val="24"/>
              </w:rPr>
              <w:t>WorldSkills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Russia</w:t>
            </w:r>
            <w:r>
              <w:rPr>
                <w:rFonts w:ascii="Times New Roman" w:hAnsi="Times New Roman"/>
                <w:sz w:val="24"/>
              </w:rPr>
              <w:t>) в Камчатском крае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9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2020000">
            <w:pPr>
              <w:tabs>
                <w:tab w:leader="none" w:pos="36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302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</w:t>
            </w:r>
            <w:r>
              <w:rPr>
                <w:rFonts w:ascii="Times New Roman" w:hAnsi="Times New Roman"/>
                <w:sz w:val="24"/>
              </w:rPr>
              <w:t xml:space="preserve"> краевого конкурса «Ученик года Камча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ки»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общего </w:t>
            </w:r>
          </w:p>
          <w:p w14:paraId="9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7020000">
            <w:pPr>
              <w:tabs>
                <w:tab w:leader="none" w:pos="36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регионального этапа Всероссийского конкурса педагогических работников «Воспитать человека»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9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9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9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9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9F020000">
            <w:pPr>
              <w:tabs>
                <w:tab w:leader="none" w:pos="36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 краевого конкурса на соискание премии имени Б.В. Бушелевой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A202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-Март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4020000">
            <w:pPr>
              <w:tabs>
                <w:tab w:leader="none" w:pos="36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</w:t>
            </w:r>
            <w:r>
              <w:rPr>
                <w:rFonts w:ascii="Times New Roman" w:hAnsi="Times New Roman"/>
                <w:sz w:val="24"/>
              </w:rPr>
              <w:t xml:space="preserve"> инструктивно-методических семинаров по вопросам проведения государственной итоговой аттестации по образовательным программам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общего </w:t>
            </w:r>
          </w:p>
          <w:p w14:paraId="A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Февраль-май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A020000">
            <w:pPr>
              <w:tabs>
                <w:tab w:leader="none" w:pos="36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олимпиады НТИ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A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A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A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B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Февраль-сентябрь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2020000">
            <w:pPr>
              <w:tabs>
                <w:tab w:leader="none" w:pos="36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участия обучающихся Камчатского края во всероссийском конкурсе «Большая перемена»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B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B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B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B802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Февраль-ноябрь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tabs>
                <w:tab w:leader="none" w:pos="36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</w:t>
            </w:r>
            <w:r>
              <w:rPr>
                <w:rFonts w:ascii="Times New Roman" w:hAnsi="Times New Roman"/>
                <w:sz w:val="24"/>
              </w:rPr>
              <w:t xml:space="preserve"> регионального этапа Всероссийского конкурса профессионального мастерства работников сферы дополнительного образования «Сердце отдаю детям!»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B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B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B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C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4.2.1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 регионального этапа Всероссийского конкурса профессионального мастерства «Педагог-психолог года России»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C502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Организация проведения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краевого конкурса «Мастер года» 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C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-</w:t>
            </w:r>
          </w:p>
          <w:p w14:paraId="C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4.2.1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участия победителей </w:t>
            </w:r>
            <w:r>
              <w:rPr>
                <w:rFonts w:ascii="Times New Roman" w:hAnsi="Times New Roman"/>
                <w:sz w:val="24"/>
              </w:rPr>
              <w:t>регионального эт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па всероссийской олимпиады школьников в Камча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ском крае в заключ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тельном этапе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общего </w:t>
            </w:r>
          </w:p>
          <w:p w14:paraId="D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 конкурса на получение премий лучшим учителям за достижения в педагогической деятельн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сти 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D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</w:t>
            </w:r>
          </w:p>
          <w:p w14:paraId="D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4.2.1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 краевого конкурса «Учитель года Камчатки»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D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4.2.1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 краевого конкурса «Педагогический дебют»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E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tabs>
                <w:tab w:leader="none" w:pos="36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4.2.1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</w:t>
            </w:r>
            <w:r>
              <w:rPr>
                <w:rFonts w:ascii="Times New Roman" w:hAnsi="Times New Roman"/>
                <w:sz w:val="24"/>
              </w:rPr>
              <w:t xml:space="preserve"> Регионального чемпионата «Абилимпикс» в Камчатском крае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E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7020000">
            <w:pPr>
              <w:tabs>
                <w:tab w:leader="none" w:pos="36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4.2.1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20000">
            <w:pPr>
              <w:pStyle w:val="Style_4"/>
            </w:pPr>
            <w:r>
              <w:t>Организация проведения</w:t>
            </w:r>
            <w:r>
              <w:t xml:space="preserve"> инструктивных семинаров для вожатых, педагогических и медицинских работников детских оздоровительных лагерей (в случае принятия решения о проведении оздоровительной кампании)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E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E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E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E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2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Май-</w:t>
            </w:r>
            <w:r>
              <w:rPr>
                <w:rFonts w:ascii="Times New Roman" w:hAnsi="Times New Roman"/>
              </w:rPr>
              <w:t>июнь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F020000">
            <w:pPr>
              <w:tabs>
                <w:tab w:leader="none" w:pos="36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4.2.1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</w:t>
            </w:r>
            <w:r>
              <w:rPr>
                <w:rFonts w:ascii="Times New Roman" w:hAnsi="Times New Roman"/>
                <w:sz w:val="24"/>
              </w:rPr>
              <w:t xml:space="preserve"> Торжественной церемонии награждения победителей и призеров регионального этапа всеро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сийской олимпиады школьников Камчатского края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общего </w:t>
            </w:r>
          </w:p>
          <w:p w14:paraId="F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4.2.20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</w:t>
            </w:r>
            <w:r>
              <w:rPr>
                <w:rFonts w:ascii="Times New Roman" w:hAnsi="Times New Roman"/>
                <w:sz w:val="24"/>
              </w:rPr>
              <w:t xml:space="preserve"> краевого этапа Всероссийского конкурса лучших психолого-педагогических программ и технологий в образовательной среде 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общего </w:t>
            </w:r>
          </w:p>
          <w:p w14:paraId="F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4.2.2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проведения заседания комиссии по рассмотрению документов на присуждение премий для одаренных и талантливых детей и подростков Камчатского края 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F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F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F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F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Июнь-июль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</w:t>
            </w:r>
            <w:r>
              <w:rPr>
                <w:rFonts w:ascii="Times New Roman" w:hAnsi="Times New Roman"/>
                <w:sz w:val="24"/>
              </w:rPr>
              <w:t xml:space="preserve"> Августовского педагогического совещания педагогических рабо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ников Камчатского края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 отделы </w:t>
            </w:r>
          </w:p>
          <w:p w14:paraId="0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стерства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 конкурса на присуждение премий педагогическим работникам за разработку и внедрение инновационных технологий, проектов, способствующих развитию образования Камчатского края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0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Август- </w:t>
            </w:r>
          </w:p>
          <w:p w14:paraId="0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участия победителя регионального этапа всероссийского конкурса «Ученик года» в финальном этапе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общего </w:t>
            </w:r>
          </w:p>
          <w:p w14:paraId="0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4.2.2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Торжественного мероприятия, посвященного празднованию международного Дня учителя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1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1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1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1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Сентябрь-октябрь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4.2.2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 муниципального этапа вс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российской олимпиады школьников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общего </w:t>
            </w:r>
          </w:p>
          <w:p w14:paraId="1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Сентябрь-Декабрь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4.2.2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F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кружков НТИ в Камчатском крае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2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2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2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2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Октябрь-декабрь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4.2.2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</w:t>
            </w:r>
            <w:r>
              <w:rPr>
                <w:rFonts w:ascii="Times New Roman" w:hAnsi="Times New Roman"/>
                <w:sz w:val="24"/>
              </w:rPr>
              <w:t xml:space="preserve"> круглого стола по межведомственному взаимодействию субъектов профилактики наркотической и алкогольной зависимости, злоупотребления психоактивными веществами детьми и подростками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2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2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2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2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4.2.2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F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регионального этапа Всероссийского Молодежного Роботехнического фестиваля «Робофест»</w:t>
            </w:r>
          </w:p>
        </w:tc>
        <w:tc>
          <w:tcPr>
            <w:tcW w:type="dxa" w:w="20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3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3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3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3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Ноябрь-декабрь</w:t>
            </w:r>
          </w:p>
        </w:tc>
      </w:tr>
      <w:t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4.3. Проведение мониторингов</w:t>
            </w:r>
          </w:p>
          <w:p w14:paraId="3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30000">
            <w:pPr>
              <w:pStyle w:val="Style_4"/>
            </w:pPr>
            <w:r>
              <w:t>Мониторинг заболеваемости ОРВИ и новой коронавирусной инфекции обучающихся и сотрудников образовательных организаций Камчатского края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</w:rPr>
              <w:t>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4.3.2.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реализации мероприятий государственной программы Камчатского края «Развитие образования в Камчатском крае» в части соблюдения сроков и достижения показателей (индикаторов) государственной программы, своевременности освоения средств бюджетных ассигнований государственной программы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государственных программ и межбюджетных трансфертов</w:t>
            </w:r>
          </w:p>
          <w:p w14:paraId="4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4.3.3.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трудоустройства выпускников професс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ональных образовательных организаций Камчатского края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</w:p>
          <w:p w14:paraId="4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</w:p>
          <w:p w14:paraId="4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4.3.4.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A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реализации соглашений между Правительством Камчатского края и Минпросвещением России в рамках реализации региональных проектов национальных проектов «Образование» и «Демография»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государственных программ и межбюджетных трансфертов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4.3.5.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выполнения государственных заданий краевыми государственными учреждениями, подв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домственными Министерству образования Камчатск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края</w:t>
            </w:r>
          </w:p>
          <w:p w14:paraId="4F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</w:p>
          <w:p w14:paraId="5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экономики и</w:t>
            </w:r>
          </w:p>
          <w:p w14:paraId="5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межбюджетных трансфертов</w:t>
            </w:r>
          </w:p>
          <w:p w14:paraId="5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9 месяцев тек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щего года и год в соответствии с Порядком пров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дения монитори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га, утве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жденного приказом от 13.07.2017 № 76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4.3.6.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30000">
            <w:pPr>
              <w:pStyle w:val="Style_4"/>
            </w:pPr>
            <w:r>
              <w:t xml:space="preserve">Мониторинг охвата горячим питанием обучающихся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</w:rPr>
              <w:t>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4.3.7.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мониторинговых исследований в рамках оценки механизмов управления качеством образования в Камчатском края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отделы</w:t>
            </w:r>
          </w:p>
          <w:p w14:paraId="5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по отдельному плану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4.3.8.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30000">
            <w:pPr>
              <w:pStyle w:val="Style_4"/>
            </w:pPr>
            <w:r>
              <w:t>Мониторинг качества заполнения данными госуда</w:t>
            </w:r>
            <w:r>
              <w:t>р</w:t>
            </w:r>
            <w:r>
              <w:t>ственной информационной системы «Сетевой город» муниципальными органами управления образованием и образовательными организациями в Камчатском крае, включая показатель «электронная очередь» в дошкольные образовательные организации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3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Мониторинг потребности образовательных организаций в педагогических кадрах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</w:p>
          <w:p w14:paraId="6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охвата детей в возрасте от 5 до 18 лет, обучающихся по дополнительным общеобразовательным программам, в том числе детей с ОВЗ</w:t>
            </w:r>
          </w:p>
          <w:p w14:paraId="6A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6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дополнительного</w:t>
            </w:r>
          </w:p>
          <w:p w14:paraId="6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 и</w:t>
            </w:r>
          </w:p>
          <w:p w14:paraId="6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6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Май-июнь,</w:t>
            </w:r>
          </w:p>
          <w:p w14:paraId="7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октябрь-ноябрь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30000">
            <w:pPr>
              <w:pStyle w:val="Style_4"/>
            </w:pPr>
            <w:r>
              <w:t xml:space="preserve">Мониторинг оздоровительной кампании 2022 года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7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дополнительного</w:t>
            </w:r>
          </w:p>
          <w:p w14:paraId="7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 и</w:t>
            </w:r>
          </w:p>
          <w:p w14:paraId="7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7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Март-</w:t>
            </w:r>
          </w:p>
          <w:p w14:paraId="7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7C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поступления в вузы на педагогические направления подготовки в рамках целевого обучения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</w:p>
          <w:p w14:paraId="7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4.3.1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30000">
            <w:pPr>
              <w:pStyle w:val="Style_4"/>
            </w:pPr>
            <w:r>
              <w:t>Мониторинг поступления выпускников 9-х,11-х кла</w:t>
            </w:r>
            <w:r>
              <w:t>с</w:t>
            </w:r>
            <w:r>
              <w:t>сов общеобразовательных организаций Камчатского края в средние и высшие профессиональные образов</w:t>
            </w:r>
            <w:r>
              <w:t>а</w:t>
            </w:r>
            <w:r>
              <w:t>тельные организации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3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Октябрь 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дорожно-транспортного травматизма несовершеннолетних в 2021-2022 учебном году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8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дополнительного</w:t>
            </w:r>
          </w:p>
          <w:p w14:paraId="8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образования и</w:t>
            </w:r>
          </w:p>
          <w:p w14:paraId="8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8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отдыха,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Октябрь-ноябрь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pStyle w:val="Style_4"/>
              <w:ind/>
              <w:jc w:val="center"/>
            </w:pPr>
            <w:r>
              <w:t>4.3.15.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 системы образования Камчатского края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3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pStyle w:val="Style_4"/>
              <w:ind/>
              <w:jc w:val="center"/>
            </w:pPr>
            <w:r>
              <w:t>4.3.16.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поступления выпускников Камчатского края в образовательные организации, реализующие программы высшего и среднего профессионального образования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октябрь</w:t>
            </w:r>
          </w:p>
        </w:tc>
      </w:tr>
      <w:t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9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4.4. Организационная работа, проводимая Министерством</w:t>
            </w:r>
          </w:p>
          <w:p w14:paraId="9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</w:t>
            </w:r>
            <w:r>
              <w:rPr>
                <w:rFonts w:ascii="Times New Roman" w:hAnsi="Times New Roman"/>
                <w:sz w:val="24"/>
              </w:rPr>
              <w:t xml:space="preserve"> совещаний с ОМСУ, осуществляющими управление в сфере образования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 отделы </w:t>
            </w:r>
          </w:p>
          <w:p w14:paraId="9A03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2 неделе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4.4.2.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целевой подготовки </w:t>
            </w:r>
            <w:r>
              <w:rPr>
                <w:rFonts w:ascii="Times New Roman" w:hAnsi="Times New Roman"/>
                <w:color w:val="000000"/>
                <w:sz w:val="24"/>
              </w:rPr>
              <w:t>по образовательным программам высшего образования в целях удовлетворения потребностей в педагогических кадрах государственных и муниципальных образовательных организаций в Камча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ском крае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9F03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профессионального образования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4.4.3.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Координация работы по проведению независимой оценки качества образования в Камчатском крае </w:t>
            </w:r>
          </w:p>
          <w:p w14:paraId="A3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4.4.4.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Плана проведения занятий и трен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ровок по вопросам безопасности жизнедеятельности в краевых государственных организациях, подведомственных Министерству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3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4.4.5.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3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плановых проверок юридических лиц и индивидуальных предпринимателей,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нов местного самоуправления.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надзора и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троля </w:t>
            </w:r>
          </w:p>
          <w:p w14:paraId="A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сфере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4.4.6.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внеплановых проверок в соответствии с основаниями, предусмотренными законодательством Российской Федерации.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надзора и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троля </w:t>
            </w:r>
          </w:p>
          <w:p w14:paraId="B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сфере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4.4.7.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государственной аккред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тации образовательной деятельности в соответствии с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ступившими заявлениями.</w:t>
            </w:r>
          </w:p>
          <w:p w14:paraId="B6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информации о государственной аккредитации образовательной деятельности в федеральную информ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ционную систему.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надзора и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троля </w:t>
            </w:r>
          </w:p>
          <w:p w14:paraId="B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сфере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4.4.8.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лицензирования образов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тельной деятельности в соответствии с поступившими заявлениями.</w:t>
            </w:r>
          </w:p>
          <w:p w14:paraId="BC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информации о лицензировании образовательной деятельности в федеральную информационную с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стему.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надзора и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троля </w:t>
            </w:r>
          </w:p>
          <w:p w14:paraId="B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сфере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4.4.9.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мероприятий по подтверждению документов государственного образца об образовании и (или) о квалификации, а также документов об ученых степенях, ученых званиях в соответствии с заявл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ниями граждан.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 надзора и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троля </w:t>
            </w:r>
          </w:p>
          <w:p w14:paraId="C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сфере образования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4.4.10.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 аккредитации экспертов, привлекаемых в рамках аккредитации образовательных 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ганизаций (в соответствии с поступившими заявлениями)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надзора и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троля </w:t>
            </w:r>
          </w:p>
          <w:p w14:paraId="C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сфере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4.4.11.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 аттестации экспертов, привлекаемых в рамках государственного контроля (надз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ра)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(в соответствии с поступившими заявлениями)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надзора и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троля </w:t>
            </w:r>
          </w:p>
          <w:p w14:paraId="C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сфере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4.4.12.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по заключению соглашений по предоставлению юридическим лицам - загородным стационарным детским оздоровительным лагерям, расположенным на территории Камчатского края, субсидий из краевого бюджета в целях финансового обеспечения затрат в связи с предоставлением услуг по отдыху и оздоровлению детей, в порядке, установленном постановлением Правительства Камчатского края от 30.01.2017 № 35-П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D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D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D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D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4.4.13.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8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 работы по профилактике злоупотребления несовершеннолетними психоактивными веществами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D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D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D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D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4.4.14.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0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плана основных мероприятий, проводимых в Камчатском крае в рамках Десятилетия детства 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отделы Министерства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  <w:p w14:paraId="E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отдельному плану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4.4.15.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E5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мероприятий по предпрофессиональной подготовке обучающихся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  <w:p w14:paraId="E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</w:p>
          <w:p w14:paraId="E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4.4.16.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выездов детей в стационарные детские оздоровительные лагеря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E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E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F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F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Февраль, март, июнь, июль, август, октябрь, декабрь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4.4.17.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Отбор претендентов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по очной форме обучения, имеющих государственную аккредитацию, соответствующим приоритетным направлениям модернизации и технологического развития экономики Российской Федерации, на назначение стипендий Правительства Российской Федерации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</w:p>
          <w:p w14:paraId="F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4.4.18.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по реализации проекта «Растем здоровыми» (Омега -3 для детей)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4.4.19.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3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Комиссии по определению соо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ветствия требованиям безопасности образовател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ных орган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заций в Камчатском крае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3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Март, июнь, </w:t>
            </w:r>
          </w:p>
          <w:p w14:paraId="0004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густ, декабрь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4.4.20.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4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Межведомственной рабочей группы по подготовке и проведению государственной итоговой аттестации по образовательным программам основного общего и среднего общего образования в Камчатском крае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4.4.18.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работы по приемке и контролю готовности загородных стационарных детских оздоровительных лагерей в ходе подготовки к летней оздоровительной кампании 2022 года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0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0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0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0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4.4.19.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комиссии по рассмотрению ходатайств о присвоении звания «Образцовый детский коллектив Камчатского края».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1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1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1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1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Май-июнь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4.4.20.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посещения выпускниками 11 классов Долины гейзеров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течение года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4.4.21.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профильных смен ДОЛ «им. Ю.А. Гагарина»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1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1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1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1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Июнь-август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4.4.22.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по оформлению документов по предоставлению родителям или иным законным представителям ребенка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Федерации, в порядке, установленном постановлением Правительства Камчатского края от 05.04.2011 № 121-П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2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2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2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2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4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Июль-октябрь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4.4.23.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разработки, утверждения и согласования с Прокуратурой Камчатского края плана проведения пл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новых проверок на 2023 год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надзора и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троля </w:t>
            </w:r>
          </w:p>
          <w:p w14:paraId="2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сфере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Август-октябрь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4.4.24.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по проведению Губернаторской новогодней елки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3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3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3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3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–</w:t>
            </w:r>
          </w:p>
          <w:p w14:paraId="3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4.4.25.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4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по проведению Губернаторской новогодней елки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3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3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3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3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–</w:t>
            </w:r>
          </w:p>
          <w:p w14:paraId="3F04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4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4.5. Подготовка докладов, отчетов, материалов, информации</w:t>
            </w:r>
          </w:p>
          <w:p w14:paraId="4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918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направление отчетов о ходе реализации региональных проектов в рамках национального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екта «Образование», «Демография»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 отделы </w:t>
            </w:r>
          </w:p>
          <w:p w14:paraId="4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  <w:p w14:paraId="4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  <w:p w14:paraId="4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</w:tr>
      <w:tr>
        <w:trPr>
          <w:trHeight w:hRule="atLeast" w:val="918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4.5.2.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информации о реализации основных положений Послания Президента Российской Федерации Федеральному Собранию Российской Федерации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отделы Министерства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4.5.3.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доклада Президенту Российской Федер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ции </w:t>
            </w:r>
            <w:r>
              <w:rPr>
                <w:rFonts w:ascii="Times New Roman" w:hAnsi="Times New Roman"/>
                <w:sz w:val="24"/>
              </w:rPr>
              <w:t>об исполнении пункта 9 «а», мероприятий Пере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ня поручений Президента Российской Федерации от 27.09.2017 № Пр-1968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5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обр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4.5.5.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направление в Федеральную службу по надзору в сфере образования и науки и размещение в ИС «АКНДПП», «ГАС Управление» за второе полугодие 2021 года форм федерального статистического наблюдения № 1-контроль, № 1 - лицензирование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надзора и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троля </w:t>
            </w:r>
          </w:p>
          <w:p w14:paraId="5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сфере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4.5.6.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Подготовка, направление в Федеральную службу по надзору в сфере образования и науки и размещение в ИС «АКНДПП», «ГАС Управление» годового отчета об осуществлении Минобразования Камчатского края переданных полномочий Российской Федерации в сфере образования в 2021 году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надзора и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троля </w:t>
            </w:r>
          </w:p>
          <w:p w14:paraId="5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сфере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4.5.7.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направление в Федеральную службу по надзору в сфере образования и науки отчета о фактически достигнутых значениях целевых показателей эффективности деятельности по осуществлению переданных полномочий РФ в сфере образования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надзора и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троля </w:t>
            </w:r>
          </w:p>
          <w:p w14:paraId="6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сфере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4.5.8.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доклада Президенту Российской Федер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ции </w:t>
            </w:r>
            <w:r>
              <w:rPr>
                <w:rFonts w:ascii="Times New Roman" w:hAnsi="Times New Roman"/>
                <w:sz w:val="24"/>
              </w:rPr>
              <w:t>об исполнении пункта 1 мероприятий Перечня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ручений Президента Российской Федерации от 06.03.2018 № Пр-580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</w:p>
          <w:p w14:paraId="6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обр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4.5.9.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годового отчета о ходе реализации и оце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ке эффективности государственной программы </w:t>
            </w:r>
            <w:r>
              <w:rPr>
                <w:rFonts w:ascii="Times New Roman" w:hAnsi="Times New Roman"/>
                <w:sz w:val="24"/>
              </w:rPr>
              <w:t>«Ра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витие образования в Камчатском крае» 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отделы Министерства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4.5.10.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годового отчета о ходе реализации и оце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ке эффективности государственной программы «С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хранение языков коренных малочисленных народов Севера, Сибири и Дальнего Востока Российской Фед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рации, проживающих в Камчатском крае»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отделы Министерства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4.5.11.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информации для </w:t>
            </w:r>
            <w:r>
              <w:rPr>
                <w:rFonts w:ascii="Times New Roman" w:hAnsi="Times New Roman"/>
                <w:sz w:val="24"/>
              </w:rPr>
              <w:t xml:space="preserve">формирования ежегодного отчета Губернатора Камчатского края о результатах деятельности Правительства Камчатского края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отделы Министерства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4.5.12.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4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направление в Федеральную службу по надзору в сфере образования и науки и размещение в ИС «АКНДПП», «ГАС Управление» доклада об осуществлении государственного контроля (надзора) в сфере образования Минобразования Камчатского края в 2021 году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надзора и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троля </w:t>
            </w:r>
          </w:p>
          <w:p w14:paraId="7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сфере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4.5.13.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направление в Федеральную службу по надзору в сфере образования и науки и размещение в ИС АКНДПП, ГАС Управление доклада о лицензировании образовательной деятельности Минобразования Камчатского края в 2021 году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надзора и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троля </w:t>
            </w:r>
          </w:p>
          <w:p w14:paraId="7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сфере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4.5.14.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Подготовка, направление в Федеральную службу по надзору в сфере образования и науки и размещение в ИС «АКНДПП», «ГАС Управление» за первое полугодие 2022 года форм федерального статистического наблюдения № 1-контроль, № 1 - лицензирование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надзора и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троля </w:t>
            </w:r>
          </w:p>
          <w:p w14:paraId="8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сфере образов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4.5.15.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направление в Федеральную службу по надзору в сфере образования и науки информации и отчетных материалов об итогах проведения государственной итоговой аттестации по образовательным программам основного общего и среднего общего образования, в том числе в форме единого государственного экзамена, в Камчатском крае в 2022 году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Июль-август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4.5.16.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 направление в Министерство просвещения РФ итогового отчета о проверке готовности образовательных организаций Камчатского края к новому учебному году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общего образования </w:t>
            </w:r>
          </w:p>
          <w:p w14:paraId="8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4.5.17.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 направление в Министерство просвещения РФ итогового отчета о состоянии и перспективах развития системы образования в Камчатском крае  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4.5.18.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информации в Министерство просвещения Российской Федерации о ходе оздоровительной кампании в Камчатском крае в 2022 году</w:t>
            </w:r>
          </w:p>
          <w:p w14:paraId="91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2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3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4040000">
            <w:pPr>
              <w:spacing w:after="0" w:line="240" w:lineRule="auto"/>
              <w:ind/>
              <w:jc w:val="both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9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9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9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9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40000">
            <w:pPr>
              <w:rPr>
                <w:rFonts w:ascii="Times New Roman" w:hAnsi="Times New Roman"/>
                <w:sz w:val="24"/>
              </w:rPr>
            </w:pPr>
          </w:p>
          <w:p w14:paraId="9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Май-Сентябрь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4.5.19.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информации в Министерство просвещения Российской Федерации о ходе оздоровительной кампании в Камчатском крае в 2022 году</w:t>
            </w:r>
          </w:p>
          <w:p w14:paraId="9E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F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0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1040000">
            <w:pPr>
              <w:spacing w:after="0" w:line="240" w:lineRule="auto"/>
              <w:ind/>
              <w:jc w:val="both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A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A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A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A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40000">
            <w:pPr>
              <w:rPr>
                <w:rFonts w:ascii="Times New Roman" w:hAnsi="Times New Roman"/>
                <w:sz w:val="24"/>
              </w:rPr>
            </w:pPr>
          </w:p>
          <w:p w14:paraId="A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Май-Сентябрь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4.5.21.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антикриминальной и антитеррористич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ской защищённости краевых государственных организац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ях, подведомственных Министерству образования Камчатского края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общего образования </w:t>
            </w:r>
          </w:p>
          <w:p w14:paraId="A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A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4.6. Мероприятия по подготовке образовательных учреждений</w:t>
            </w:r>
          </w:p>
          <w:p w14:paraId="B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 Камчатском крае к новому 2022/2023 учебному году</w:t>
            </w:r>
          </w:p>
          <w:p w14:paraId="B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415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40000">
            <w:pPr>
              <w:spacing w:after="0" w:line="240" w:lineRule="auto"/>
              <w:ind w:firstLine="0" w:left="-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4.6.1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готовности государственных образовател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ных учреждений к новому 2022-2023 учебному 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ду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общего образования </w:t>
            </w:r>
          </w:p>
          <w:p w14:paraId="B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профессионального образования</w:t>
            </w:r>
          </w:p>
          <w:p w14:paraId="B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B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B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B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B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Июль-август</w:t>
            </w:r>
          </w:p>
        </w:tc>
      </w:tr>
      <w:tr>
        <w:tc>
          <w:tcPr>
            <w:tcW w:type="dxa" w:w="104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B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4.7. Проведение плановых проверок и контрольных мероприятий</w:t>
            </w:r>
          </w:p>
          <w:p w14:paraId="C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254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4.7.1.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40000">
            <w:pPr>
              <w:pStyle w:val="Style_5"/>
              <w:tabs>
                <w:tab w:leader="none" w:pos="313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проверок антитеррористической защищённости в соответствии с планом проверок краевых государственных организаций, подведомственных Министерству образования Камчатского края по вопросам антитеррористической и антикриминальной безопасности, организации реагирования на сигнал «Тревога» нарядов полиции на учебный год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образования</w:t>
            </w:r>
          </w:p>
          <w:p w14:paraId="C404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>
        <w:trPr>
          <w:trHeight w:hRule="atLeast" w:val="254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4.7.2.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40000">
            <w:pPr>
              <w:pStyle w:val="Style_5"/>
              <w:tabs>
                <w:tab w:leader="none" w:pos="313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федерального государственного надзора (контроля) за соблюдением законодательства Российской Федерации в сфере образования организациями, осуществляющими образовательную деятельность на территории Камчатского края, органами местного сам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управления муниципальных районов и городских округов Камчатского края, осуществляющими полномочия в сфере образования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надзора и</w:t>
            </w:r>
          </w:p>
          <w:p w14:paraId="C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троля в сфере образования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по отдельному плану в соответствии с приложением к настоящему плану</w:t>
            </w:r>
          </w:p>
        </w:tc>
      </w:tr>
      <w:tr>
        <w:trPr>
          <w:trHeight w:hRule="atLeast" w:val="254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4.7.3.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40000">
            <w:pPr>
              <w:pStyle w:val="Style_5"/>
              <w:tabs>
                <w:tab w:leader="none" w:pos="313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проверок исполнения законодательства Российской Федерации при проведении государственной итоговой аттестации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надзора и </w:t>
            </w:r>
          </w:p>
          <w:p w14:paraId="C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троля </w:t>
            </w:r>
          </w:p>
          <w:p w14:paraId="C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сфере образов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по отдельному плану</w:t>
            </w:r>
          </w:p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4.7.4.</w:t>
            </w:r>
          </w:p>
        </w:tc>
        <w:tc>
          <w:tcPr>
            <w:tcW w:type="dxa" w:w="59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40000">
            <w:pPr>
              <w:pStyle w:val="Style_5"/>
              <w:tabs>
                <w:tab w:leader="none" w:pos="313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проверок в рамках осуществления регионального государственного контроля за достоверностью, актуальностью и полнотой сведений об организациях отдыха и оздоровления, содержащихся в реестре организаций отдыха и оздоровления детей в Камчатском крае</w:t>
            </w:r>
          </w:p>
        </w:tc>
        <w:tc>
          <w:tcPr>
            <w:tcW w:type="dxa" w:w="20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воспитания,</w:t>
            </w:r>
          </w:p>
          <w:p w14:paraId="D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дополнительного </w:t>
            </w:r>
          </w:p>
          <w:p w14:paraId="D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и </w:t>
            </w:r>
          </w:p>
          <w:p w14:paraId="D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</w:t>
            </w:r>
          </w:p>
          <w:p w14:paraId="D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</w:tbl>
    <w:p w14:paraId="D904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DA04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DB040000">
      <w:pPr>
        <w:spacing w:after="0" w:line="240" w:lineRule="auto"/>
        <w:ind w:firstLine="0" w:left="5670"/>
        <w:rPr>
          <w:rFonts w:ascii="Times New Roman" w:hAnsi="Times New Roman"/>
          <w:sz w:val="28"/>
        </w:rPr>
      </w:pPr>
    </w:p>
    <w:p w14:paraId="DC040000">
      <w:pPr>
        <w:spacing w:after="0" w:line="240" w:lineRule="auto"/>
        <w:ind w:firstLine="0" w:left="5670"/>
        <w:rPr>
          <w:rFonts w:ascii="Times New Roman" w:hAnsi="Times New Roman"/>
          <w:sz w:val="28"/>
        </w:rPr>
      </w:pPr>
    </w:p>
    <w:p w14:paraId="DD040000">
      <w:pPr>
        <w:spacing w:after="0" w:line="240" w:lineRule="auto"/>
        <w:ind w:firstLine="0" w:left="5670"/>
        <w:rPr>
          <w:rFonts w:ascii="Times New Roman" w:hAnsi="Times New Roman"/>
          <w:sz w:val="28"/>
        </w:rPr>
      </w:pPr>
    </w:p>
    <w:p w14:paraId="DE040000">
      <w:pPr>
        <w:spacing w:after="0" w:line="240" w:lineRule="auto"/>
        <w:ind w:firstLine="0" w:left="5670"/>
        <w:rPr>
          <w:rFonts w:ascii="Times New Roman" w:hAnsi="Times New Roman"/>
          <w:sz w:val="28"/>
        </w:rPr>
      </w:pPr>
    </w:p>
    <w:p w14:paraId="DF040000">
      <w:pPr>
        <w:spacing w:after="0" w:line="240" w:lineRule="auto"/>
        <w:ind w:firstLine="0" w:left="5670"/>
        <w:rPr>
          <w:rFonts w:ascii="Times New Roman" w:hAnsi="Times New Roman"/>
          <w:sz w:val="28"/>
        </w:rPr>
      </w:pPr>
    </w:p>
    <w:p w14:paraId="E0040000">
      <w:pPr>
        <w:spacing w:after="0" w:line="240" w:lineRule="auto"/>
        <w:ind w:firstLine="0" w:left="5670"/>
        <w:rPr>
          <w:rFonts w:ascii="Times New Roman" w:hAnsi="Times New Roman"/>
          <w:sz w:val="28"/>
        </w:rPr>
      </w:pPr>
    </w:p>
    <w:p w14:paraId="E1040000">
      <w:pPr>
        <w:spacing w:after="0" w:line="240" w:lineRule="auto"/>
        <w:ind w:firstLine="0" w:left="5670"/>
        <w:rPr>
          <w:rFonts w:ascii="Times New Roman" w:hAnsi="Times New Roman"/>
          <w:sz w:val="28"/>
        </w:rPr>
      </w:pPr>
    </w:p>
    <w:p w14:paraId="E2040000">
      <w:pPr>
        <w:spacing w:after="0" w:line="240" w:lineRule="auto"/>
        <w:ind w:firstLine="0" w:left="5670"/>
        <w:rPr>
          <w:rFonts w:ascii="Times New Roman" w:hAnsi="Times New Roman"/>
          <w:sz w:val="28"/>
        </w:rPr>
      </w:pPr>
    </w:p>
    <w:p w14:paraId="E3040000">
      <w:pPr>
        <w:spacing w:after="0" w:line="240" w:lineRule="auto"/>
        <w:ind w:firstLine="0" w:left="5670"/>
        <w:rPr>
          <w:rFonts w:ascii="Times New Roman" w:hAnsi="Times New Roman"/>
          <w:sz w:val="28"/>
        </w:rPr>
      </w:pPr>
    </w:p>
    <w:p w14:paraId="E4040000">
      <w:pPr>
        <w:spacing w:after="0" w:line="240" w:lineRule="auto"/>
        <w:ind w:firstLine="0" w:left="5670"/>
        <w:rPr>
          <w:rFonts w:ascii="Times New Roman" w:hAnsi="Times New Roman"/>
          <w:sz w:val="28"/>
        </w:rPr>
      </w:pPr>
    </w:p>
    <w:p w14:paraId="E5040000">
      <w:pPr>
        <w:spacing w:after="0" w:line="240" w:lineRule="auto"/>
        <w:ind w:firstLine="0" w:left="5670"/>
        <w:rPr>
          <w:rFonts w:ascii="Times New Roman" w:hAnsi="Times New Roman"/>
          <w:sz w:val="28"/>
        </w:rPr>
      </w:pPr>
    </w:p>
    <w:p w14:paraId="E6040000">
      <w:pPr>
        <w:spacing w:after="0" w:line="240" w:lineRule="auto"/>
        <w:ind w:firstLine="0" w:left="5670"/>
        <w:rPr>
          <w:rFonts w:ascii="Times New Roman" w:hAnsi="Times New Roman"/>
          <w:sz w:val="28"/>
        </w:rPr>
      </w:pPr>
    </w:p>
    <w:p w14:paraId="E7040000">
      <w:pPr>
        <w:spacing w:after="0" w:line="240" w:lineRule="auto"/>
        <w:ind w:firstLine="0" w:left="5670"/>
        <w:rPr>
          <w:rFonts w:ascii="Times New Roman" w:hAnsi="Times New Roman"/>
          <w:sz w:val="28"/>
        </w:rPr>
      </w:pPr>
    </w:p>
    <w:p w14:paraId="E8040000">
      <w:pPr>
        <w:spacing w:after="0" w:line="240" w:lineRule="auto"/>
        <w:ind w:firstLine="0" w:left="5670"/>
        <w:rPr>
          <w:rFonts w:ascii="Times New Roman" w:hAnsi="Times New Roman"/>
          <w:sz w:val="28"/>
        </w:rPr>
      </w:pPr>
    </w:p>
    <w:p w14:paraId="E9040000">
      <w:pPr>
        <w:spacing w:after="0" w:line="240" w:lineRule="auto"/>
        <w:ind w:firstLine="0" w:left="5670"/>
        <w:rPr>
          <w:rFonts w:ascii="Times New Roman" w:hAnsi="Times New Roman"/>
          <w:sz w:val="28"/>
        </w:rPr>
      </w:pPr>
    </w:p>
    <w:p w14:paraId="EA040000">
      <w:pPr>
        <w:spacing w:after="0" w:line="240" w:lineRule="auto"/>
        <w:ind w:firstLine="0" w:left="5670"/>
        <w:rPr>
          <w:rFonts w:ascii="Times New Roman" w:hAnsi="Times New Roman"/>
          <w:sz w:val="28"/>
        </w:rPr>
      </w:pPr>
    </w:p>
    <w:p w14:paraId="EB040000">
      <w:pPr>
        <w:spacing w:after="0" w:line="240" w:lineRule="auto"/>
        <w:ind w:firstLine="0" w:left="5670"/>
        <w:rPr>
          <w:rFonts w:ascii="Times New Roman" w:hAnsi="Times New Roman"/>
          <w:sz w:val="28"/>
        </w:rPr>
      </w:pPr>
    </w:p>
    <w:p w14:paraId="EC040000">
      <w:pPr>
        <w:spacing w:after="0" w:line="240" w:lineRule="auto"/>
        <w:ind w:firstLine="0" w:left="5670"/>
        <w:rPr>
          <w:rFonts w:ascii="Times New Roman" w:hAnsi="Times New Roman"/>
          <w:sz w:val="28"/>
        </w:rPr>
      </w:pPr>
    </w:p>
    <w:p w14:paraId="ED040000">
      <w:pPr>
        <w:spacing w:after="0" w:line="240" w:lineRule="auto"/>
        <w:ind w:firstLine="0" w:left="5670"/>
        <w:rPr>
          <w:rFonts w:ascii="Times New Roman" w:hAnsi="Times New Roman"/>
          <w:sz w:val="28"/>
        </w:rPr>
      </w:pPr>
    </w:p>
    <w:p w14:paraId="EE040000">
      <w:pPr>
        <w:spacing w:after="0" w:line="240" w:lineRule="auto"/>
        <w:ind w:firstLine="0" w:left="5670"/>
        <w:rPr>
          <w:rFonts w:ascii="Times New Roman" w:hAnsi="Times New Roman"/>
          <w:sz w:val="28"/>
        </w:rPr>
      </w:pPr>
    </w:p>
    <w:p w14:paraId="EF040000">
      <w:pPr>
        <w:spacing w:after="0" w:line="240" w:lineRule="auto"/>
        <w:ind w:firstLine="0" w:left="5670"/>
        <w:rPr>
          <w:rFonts w:ascii="Times New Roman" w:hAnsi="Times New Roman"/>
          <w:sz w:val="28"/>
        </w:rPr>
      </w:pPr>
    </w:p>
    <w:p w14:paraId="F0040000">
      <w:pPr>
        <w:spacing w:after="0" w:line="240" w:lineRule="auto"/>
        <w:ind w:firstLine="0" w:left="5670"/>
        <w:rPr>
          <w:rFonts w:ascii="Times New Roman" w:hAnsi="Times New Roman"/>
          <w:sz w:val="28"/>
        </w:rPr>
      </w:pPr>
    </w:p>
    <w:p w14:paraId="F1040000">
      <w:pPr>
        <w:spacing w:after="0" w:line="240" w:lineRule="auto"/>
        <w:ind w:firstLine="0" w:left="5670"/>
        <w:rPr>
          <w:rFonts w:ascii="Times New Roman" w:hAnsi="Times New Roman"/>
          <w:sz w:val="28"/>
        </w:rPr>
      </w:pPr>
    </w:p>
    <w:p w14:paraId="F2040000">
      <w:pPr>
        <w:spacing w:after="0" w:line="240" w:lineRule="auto"/>
        <w:ind w:firstLine="0" w:left="5670"/>
        <w:rPr>
          <w:rFonts w:ascii="Times New Roman" w:hAnsi="Times New Roman"/>
          <w:sz w:val="28"/>
        </w:rPr>
      </w:pPr>
    </w:p>
    <w:p w14:paraId="F3040000">
      <w:pPr>
        <w:spacing w:after="0" w:line="240" w:lineRule="auto"/>
        <w:ind w:firstLine="0" w:left="5670"/>
        <w:rPr>
          <w:rFonts w:ascii="Times New Roman" w:hAnsi="Times New Roman"/>
          <w:sz w:val="28"/>
        </w:rPr>
      </w:pPr>
    </w:p>
    <w:p w14:paraId="F4040000">
      <w:pPr>
        <w:spacing w:after="0" w:line="240" w:lineRule="auto"/>
        <w:ind w:firstLine="0" w:left="5670"/>
        <w:rPr>
          <w:rFonts w:ascii="Times New Roman" w:hAnsi="Times New Roman"/>
          <w:sz w:val="28"/>
        </w:rPr>
      </w:pPr>
    </w:p>
    <w:p w14:paraId="F5040000">
      <w:pPr>
        <w:spacing w:after="0" w:line="240" w:lineRule="auto"/>
        <w:ind w:firstLine="0" w:left="5670"/>
        <w:rPr>
          <w:rFonts w:ascii="Times New Roman" w:hAnsi="Times New Roman"/>
          <w:sz w:val="28"/>
        </w:rPr>
      </w:pPr>
    </w:p>
    <w:p w14:paraId="F6040000">
      <w:pPr>
        <w:spacing w:after="0" w:line="240" w:lineRule="auto"/>
        <w:ind w:firstLine="0" w:left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Плану мероприятий Министерства образования Камчатского края на 2022 год</w:t>
      </w:r>
    </w:p>
    <w:p w14:paraId="F704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F8040000">
      <w:pPr>
        <w:spacing w:after="0" w:line="240" w:lineRule="auto"/>
        <w:ind w:firstLine="0" w:left="-56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План проведения </w:t>
      </w:r>
    </w:p>
    <w:p w14:paraId="F9040000">
      <w:pPr>
        <w:spacing w:after="0" w:line="264" w:lineRule="auto"/>
        <w:ind w:firstLine="0" w:left="-56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Министерством образования Камчатского края плановых проверок </w:t>
      </w:r>
    </w:p>
    <w:p w14:paraId="FA040000">
      <w:pPr>
        <w:spacing w:after="0" w:line="264" w:lineRule="auto"/>
        <w:ind w:firstLine="0" w:left="-56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юридических лиц, индивидуальных предпринимателей и органов местного </w:t>
      </w:r>
    </w:p>
    <w:p w14:paraId="FB040000">
      <w:pPr>
        <w:spacing w:after="0" w:line="264" w:lineRule="auto"/>
        <w:ind w:firstLine="0" w:left="-56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самоуправления на 2022 год</w:t>
      </w:r>
    </w:p>
    <w:p w14:paraId="FC040000">
      <w:pPr>
        <w:spacing w:after="0" w:line="264" w:lineRule="auto"/>
        <w:ind w:firstLine="0" w:left="-567"/>
        <w:jc w:val="center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555"/>
        <w:gridCol w:w="3240"/>
        <w:gridCol w:w="2672"/>
        <w:gridCol w:w="1753"/>
        <w:gridCol w:w="1699"/>
      </w:tblGrid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D040000">
            <w:pPr>
              <w:spacing w:after="120" w:line="240" w:lineRule="auto"/>
              <w:ind w:firstLine="5" w:left="-5"/>
              <w:contextualSpacing w:val="1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  п/п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  <w:vAlign w:val="center"/>
          </w:tcPr>
          <w:p w14:paraId="FE040000">
            <w:pPr>
              <w:spacing w:after="120" w:line="240" w:lineRule="auto"/>
              <w:ind w:firstLine="0" w:left="139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 юридического лица, индивидуального предпринимателя, органа местного самоуправления деятельность которого подлежит проверке</w:t>
            </w:r>
          </w:p>
        </w:tc>
        <w:tc>
          <w:tcPr>
            <w:tcW w:type="dxa" w:w="267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  <w:vAlign w:val="center"/>
          </w:tcPr>
          <w:p w14:paraId="FF040000">
            <w:pPr>
              <w:spacing w:after="120" w:line="240" w:lineRule="auto"/>
              <w:ind w:firstLine="0" w:left="139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Адреса мест фактического осуществления деятельности ЮЛ, ИП, ОМСУ</w:t>
            </w:r>
          </w:p>
        </w:tc>
        <w:tc>
          <w:tcPr>
            <w:tcW w:type="dxa" w:w="17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  <w:vAlign w:val="center"/>
          </w:tcPr>
          <w:p w14:paraId="00050000">
            <w:pPr>
              <w:spacing w:after="120" w:line="240" w:lineRule="auto"/>
              <w:ind w:firstLine="0" w:left="139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Цель проведения проверки</w:t>
            </w:r>
          </w:p>
        </w:tc>
        <w:tc>
          <w:tcPr>
            <w:tcW w:type="dxa" w:w="1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1050000">
            <w:pPr>
              <w:spacing w:after="120" w:line="240" w:lineRule="auto"/>
              <w:ind w:firstLine="0" w:left="139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Сроки проведения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50000">
            <w:pPr>
              <w:spacing w:after="120" w:line="240" w:lineRule="auto"/>
              <w:ind w:firstLine="0" w:left="147" w:right="-863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32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3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униципальное бюджетное дошкольное образовательное учреждение "Детский сад № 40 комбинированного вида"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26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4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683030, Камчатский край, г. Петропавловск-Камчатский, ул. Лермонтова, 18-А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5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10.01-14.01</w:t>
            </w:r>
          </w:p>
        </w:tc>
      </w:tr>
      <w:tr>
        <w:trPr>
          <w:trHeight w:hRule="atLeast" w:val="819"/>
        </w:trPr>
        <w:tc>
          <w:tcPr>
            <w:tcW w:type="dxa" w:w="5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50000">
            <w:pPr>
              <w:spacing w:after="120" w:line="240" w:lineRule="auto"/>
              <w:ind w:firstLine="0" w:left="147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32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8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униципальное бюджетное дошкольное образовательное учреждение "Детский сад № 45 общеразвивающего вида"</w:t>
            </w:r>
          </w:p>
        </w:tc>
        <w:tc>
          <w:tcPr>
            <w:tcW w:type="dxa" w:w="26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9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683032, Камчатский край, г. Петропавловск-Камчатский, ул. Владивостокская, 21-а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A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07.02-11.02.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50000">
            <w:pPr>
              <w:spacing w:after="12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32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D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Краевое государственное общеобразовательное бюджетное учреждение "Мильковская средняя школа № 2"</w:t>
            </w:r>
          </w:p>
        </w:tc>
        <w:tc>
          <w:tcPr>
            <w:tcW w:type="dxa" w:w="26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E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684300, Камчатский край, Мильковский район, с. Мильково, ул. Партизанская, 40</w:t>
            </w:r>
          </w:p>
        </w:tc>
        <w:tc>
          <w:tcPr>
            <w:tcW w:type="dxa" w:w="17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F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21.02-25.02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50000">
            <w:pPr>
              <w:spacing w:after="12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32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2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униципальное бюджетное общеобразовательное учреждение "Елизовская средняя школа № 9"</w:t>
            </w:r>
          </w:p>
        </w:tc>
        <w:tc>
          <w:tcPr>
            <w:tcW w:type="dxa" w:w="26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3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684005, Камчатский край, г. Елизово, ул. Котельная, 2</w:t>
            </w:r>
          </w:p>
        </w:tc>
        <w:tc>
          <w:tcPr>
            <w:tcW w:type="dxa" w:w="17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4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14.03-18.03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50000">
            <w:pPr>
              <w:spacing w:after="12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7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дошкольное образовательное учреждение № 40 детский сад "Золотой ключик"</w:t>
            </w:r>
          </w:p>
        </w:tc>
        <w:tc>
          <w:tcPr>
            <w:tcW w:type="dxa" w:w="2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8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684401, Камчатский край, Усть-Камчатский район, п. Ключи, ул. Ленина, д. 9</w:t>
            </w:r>
          </w:p>
        </w:tc>
        <w:tc>
          <w:tcPr>
            <w:tcW w:type="dxa" w:w="17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9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type="dxa" w:w="1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21.03-25.03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50000">
            <w:pPr>
              <w:spacing w:after="12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type="dxa" w:w="32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C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"Средняя школа № 7" Петропавловск-Камчатского городского округа</w:t>
            </w:r>
          </w:p>
        </w:tc>
        <w:tc>
          <w:tcPr>
            <w:tcW w:type="dxa" w:w="26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D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683024, г. Петропавловск-Камчатский, ул. Ватутина, 1/А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E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11.04.15.04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50000">
            <w:pPr>
              <w:spacing w:after="120" w:line="240" w:lineRule="auto"/>
              <w:ind w:firstLine="0" w:left="147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1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автономное образовательное учреждение Озерновская средняя общеобразовательная школа № 3</w:t>
            </w:r>
          </w:p>
        </w:tc>
        <w:tc>
          <w:tcPr>
            <w:tcW w:type="dxa" w:w="2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2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684110, Камчатский край, Усть-Большерецкий район, пгт. Озерновский, ул. Октябрьская, 14</w:t>
            </w:r>
          </w:p>
        </w:tc>
        <w:tc>
          <w:tcPr>
            <w:tcW w:type="dxa" w:w="17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3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type="dxa" w:w="1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25.04-29.04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50000">
            <w:pPr>
              <w:spacing w:after="120" w:line="240" w:lineRule="auto"/>
              <w:ind w:firstLine="0" w:left="5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6050000">
            <w:pPr>
              <w:spacing w:after="0" w:line="240" w:lineRule="auto"/>
              <w:ind w:firstLine="0" w:left="1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КГАУДО "Камчатский дом детского и юношеского туризма и экскурсий"</w:t>
            </w:r>
          </w:p>
          <w:p w14:paraId="27050000">
            <w:pPr>
              <w:spacing w:after="120" w:line="240" w:lineRule="auto"/>
              <w:ind w:firstLine="0" w:left="139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8050000">
            <w:pPr>
              <w:spacing w:after="120" w:line="240" w:lineRule="auto"/>
              <w:ind w:firstLine="0" w:left="1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683000, г. Петропавловск-Камчатский, ул. Красинцев, д. 12. 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9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Региональный государственный контроль (надзор)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02.05-27.05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50000">
            <w:pPr>
              <w:spacing w:after="120" w:line="240" w:lineRule="auto"/>
              <w:ind w:firstLine="0" w:left="5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C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униципальное бюджетное дошкольное образовательное учреждение "Детский сад № 14 "Сказка"</w:t>
            </w:r>
          </w:p>
        </w:tc>
        <w:tc>
          <w:tcPr>
            <w:tcW w:type="dxa" w:w="2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D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684000, Камчатский край, г. Елизово, ул. 40 лет Октября, 15</w:t>
            </w:r>
          </w:p>
        </w:tc>
        <w:tc>
          <w:tcPr>
            <w:tcW w:type="dxa" w:w="17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E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type="dxa" w:w="1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16.05-20.05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50000">
            <w:pPr>
              <w:spacing w:after="120" w:line="240" w:lineRule="auto"/>
              <w:ind w:firstLine="0" w:left="5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1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образовательное учреждение "Анавгайская средняя общеобразовательная школа"</w:t>
            </w:r>
          </w:p>
        </w:tc>
        <w:tc>
          <w:tcPr>
            <w:tcW w:type="dxa" w:w="2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2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край, Быстринский район, с. Анавгай, ул. Ленинская, 62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3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23.05-27.05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50000">
            <w:pPr>
              <w:spacing w:after="120" w:line="240" w:lineRule="auto"/>
              <w:ind w:firstLine="0" w:left="5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6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образования администрации Мильковского муниципального района</w:t>
            </w:r>
          </w:p>
        </w:tc>
        <w:tc>
          <w:tcPr>
            <w:tcW w:type="dxa" w:w="2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7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684300, Камчатский край, Мильковский район, с. Мильково, ул. Комарова, 1</w:t>
            </w:r>
          </w:p>
        </w:tc>
        <w:tc>
          <w:tcPr>
            <w:tcW w:type="dxa" w:w="17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8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 государственный надзор</w:t>
            </w:r>
          </w:p>
        </w:tc>
        <w:tc>
          <w:tcPr>
            <w:tcW w:type="dxa" w:w="1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01.07.-29.07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50000">
            <w:pPr>
              <w:spacing w:after="120" w:line="240" w:lineRule="auto"/>
              <w:ind w:firstLine="0" w:left="5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B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Усть-Большерецкого муниципального района</w:t>
            </w:r>
          </w:p>
        </w:tc>
        <w:tc>
          <w:tcPr>
            <w:tcW w:type="dxa" w:w="2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C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684100, Камчатский край, Усть-Большерецкий район, с. Усть-Большерецк, ул. Октябрьская, 14</w:t>
            </w:r>
          </w:p>
        </w:tc>
        <w:tc>
          <w:tcPr>
            <w:tcW w:type="dxa" w:w="17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D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 государственный надзор</w:t>
            </w:r>
          </w:p>
        </w:tc>
        <w:tc>
          <w:tcPr>
            <w:tcW w:type="dxa" w:w="1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01.08.-30.08.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50000">
            <w:pPr>
              <w:spacing w:after="120" w:line="240" w:lineRule="auto"/>
              <w:ind w:firstLine="0" w:left="5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0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Частное образовательное учреждение профессионального обучения "Камчатский Стрелковый Центр"</w:t>
            </w:r>
          </w:p>
        </w:tc>
        <w:tc>
          <w:tcPr>
            <w:tcW w:type="dxa" w:w="2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1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683042, Камчатский край, г. Петропавловск-Камчатский, ул. Дальняя, 28</w:t>
            </w:r>
          </w:p>
        </w:tc>
        <w:tc>
          <w:tcPr>
            <w:tcW w:type="dxa" w:w="17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2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type="dxa" w:w="1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12.09-16.09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50000">
            <w:pPr>
              <w:spacing w:after="120" w:line="240" w:lineRule="auto"/>
              <w:ind w:firstLine="0" w:left="5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5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униципальное бюджетное общеобразовательное учреждение "Средняя школа № 2"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2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6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684093, Камчатский край, г. Вилючинск, ул. Гусарова, 49</w:t>
            </w:r>
          </w:p>
        </w:tc>
        <w:tc>
          <w:tcPr>
            <w:tcW w:type="dxa" w:w="17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7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type="dxa" w:w="1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10.10-14.10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50000">
            <w:pPr>
              <w:spacing w:after="120" w:line="240" w:lineRule="auto"/>
              <w:ind w:firstLine="0" w:left="5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A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дошкольное образовательное учреждение "Манильский детский сад "Олешек"</w:t>
            </w:r>
          </w:p>
        </w:tc>
        <w:tc>
          <w:tcPr>
            <w:tcW w:type="dxa" w:w="2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B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688863, Камчатский край, Пенжинский район, с. Манилы, ул. Центральная, 14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C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24.10-28.10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50000">
            <w:pPr>
              <w:spacing w:after="120" w:line="240" w:lineRule="auto"/>
              <w:ind w:firstLine="0" w:left="5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F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униципальное бюджетное общеобразовательное учреждение "Средняя школа № 3"</w:t>
            </w:r>
          </w:p>
        </w:tc>
        <w:tc>
          <w:tcPr>
            <w:tcW w:type="dxa" w:w="2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0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684093, Камчатский край, г. Вилючинск, ул. Крашенинникова, 30-А</w:t>
            </w:r>
          </w:p>
        </w:tc>
        <w:tc>
          <w:tcPr>
            <w:tcW w:type="dxa" w:w="17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1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type="dxa" w:w="1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09.11-15.11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50000">
            <w:pPr>
              <w:spacing w:after="120" w:line="240" w:lineRule="auto"/>
              <w:ind w:firstLine="0" w:left="5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type="dxa" w:w="32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4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"Манильская средняя школа"</w:t>
            </w:r>
          </w:p>
        </w:tc>
        <w:tc>
          <w:tcPr>
            <w:tcW w:type="dxa" w:w="26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5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688863, Камчатский край, Пенжинский район, с. Манилы, ул. Северная, 14</w:t>
            </w:r>
          </w:p>
        </w:tc>
        <w:tc>
          <w:tcPr>
            <w:tcW w:type="dxa" w:w="17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6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type="dxa" w:w="1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21.11-25.11</w:t>
            </w:r>
          </w:p>
        </w:tc>
      </w:tr>
      <w:tr>
        <w:trPr>
          <w:trHeight w:hRule="atLeast" w:val="20"/>
        </w:trPr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50000">
            <w:pPr>
              <w:spacing w:after="12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9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раевое государственное общеобразовательное учреждение "Центр образования "Эврика"</w:t>
            </w:r>
          </w:p>
        </w:tc>
        <w:tc>
          <w:tcPr>
            <w:tcW w:type="dxa" w:w="2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A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683038, г. Петропавловск-Камчатский, Камчатского края, Орбитальный проезд, 13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B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50000">
            <w:pPr>
              <w:spacing w:after="120" w:line="240" w:lineRule="auto"/>
              <w:ind w:firstLine="0" w:left="13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12.12-16.12</w:t>
            </w:r>
          </w:p>
        </w:tc>
      </w:tr>
    </w:tbl>
    <w:p w14:paraId="5D050000">
      <w:pPr>
        <w:spacing w:after="160" w:line="264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sectPr>
      <w:footerReference r:id="rId2" w:type="default"/>
      <w:pgSz w:h="16838" w:orient="portrait" w:w="11906"/>
      <w:pgMar w:bottom="851" w:footer="0" w:gutter="0" w:header="0" w:left="1701" w:right="567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1"/>
      <w:ind/>
      <w:jc w:val="right"/>
      <w:rPr>
        <w:sz w:val="24"/>
      </w:rPr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sz w:val="22"/>
    </w:rPr>
  </w:style>
  <w:style w:default="1" w:styleId="Style_6_ch" w:type="character">
    <w:name w:val="Normal"/>
    <w:link w:val="Style_6"/>
    <w:rPr>
      <w:sz w:val="22"/>
    </w:rPr>
  </w:style>
  <w:style w:styleId="Style_7" w:type="paragraph">
    <w:name w:val="No Spacing"/>
    <w:link w:val="Style_7_ch"/>
    <w:rPr>
      <w:sz w:val="22"/>
    </w:rPr>
  </w:style>
  <w:style w:styleId="Style_7_ch" w:type="character">
    <w:name w:val="No Spacing"/>
    <w:link w:val="Style_7"/>
    <w:rPr>
      <w:sz w:val="22"/>
    </w:rPr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headertext"/>
    <w:basedOn w:val="Style_6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headertext"/>
    <w:basedOn w:val="Style_6_ch"/>
    <w:link w:val="Style_13"/>
    <w:rPr>
      <w:rFonts w:ascii="Times New Roman" w:hAnsi="Times New Roman"/>
      <w:sz w:val="24"/>
    </w:rPr>
  </w:style>
  <w:style w:styleId="Style_14" w:type="paragraph">
    <w:name w:val="annotation reference"/>
    <w:link w:val="Style_14_ch"/>
    <w:rPr>
      <w:sz w:val="16"/>
    </w:rPr>
  </w:style>
  <w:style w:styleId="Style_14_ch" w:type="character">
    <w:name w:val="annotation reference"/>
    <w:link w:val="Style_14"/>
    <w:rPr>
      <w:sz w:val="16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6_ch"/>
    <w:link w:val="Style_1"/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5" w:type="paragraph">
    <w:name w:val="Balloon Text"/>
    <w:basedOn w:val="Style_6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6_ch"/>
    <w:link w:val="Style_15"/>
    <w:rPr>
      <w:rFonts w:ascii="Tahoma" w:hAnsi="Tahoma"/>
      <w:sz w:val="16"/>
    </w:rPr>
  </w:style>
  <w:style w:styleId="Style_16" w:type="paragraph">
    <w:name w:val="Стиль"/>
    <w:link w:val="Style_16_ch"/>
    <w:pPr>
      <w:widowControl w:val="0"/>
      <w:ind/>
    </w:pPr>
    <w:rPr>
      <w:rFonts w:ascii="Times New Roman" w:hAnsi="Times New Roman"/>
      <w:sz w:val="24"/>
    </w:rPr>
  </w:style>
  <w:style w:styleId="Style_16_ch" w:type="character">
    <w:name w:val="Стиль"/>
    <w:link w:val="Style_16"/>
    <w:rPr>
      <w:rFonts w:ascii="Times New Roman" w:hAnsi="Times New Roman"/>
      <w:sz w:val="24"/>
    </w:rPr>
  </w:style>
  <w:style w:styleId="Style_17" w:type="paragraph">
    <w:name w:val="annotation subject"/>
    <w:basedOn w:val="Style_18"/>
    <w:next w:val="Style_18"/>
    <w:link w:val="Style_17_ch"/>
    <w:rPr>
      <w:b w:val="1"/>
    </w:rPr>
  </w:style>
  <w:style w:styleId="Style_17_ch" w:type="character">
    <w:name w:val="annotation subject"/>
    <w:basedOn w:val="Style_18_ch"/>
    <w:link w:val="Style_17"/>
    <w:rPr>
      <w:b w:val="1"/>
    </w:rPr>
  </w:style>
  <w:style w:styleId="Style_19" w:type="paragraph">
    <w:name w:val="apple-style-span"/>
    <w:link w:val="Style_19_ch"/>
  </w:style>
  <w:style w:styleId="Style_19_ch" w:type="character">
    <w:name w:val="apple-style-span"/>
    <w:link w:val="Style_19"/>
  </w:style>
  <w:style w:styleId="Style_20" w:type="paragraph">
    <w:name w:val="toc 3"/>
    <w:next w:val="Style_6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4" w:type="paragraph">
    <w:name w:val="Body Text"/>
    <w:basedOn w:val="Style_6"/>
    <w:link w:val="Style_4_ch"/>
    <w:pPr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4_ch" w:type="character">
    <w:name w:val="Body Text"/>
    <w:basedOn w:val="Style_6_ch"/>
    <w:link w:val="Style_4"/>
    <w:rPr>
      <w:rFonts w:ascii="Times New Roman" w:hAnsi="Times New Roman"/>
      <w:sz w:val="24"/>
    </w:rPr>
  </w:style>
  <w:style w:styleId="Style_21" w:type="paragraph">
    <w:name w:val="heading 5"/>
    <w:next w:val="Style_6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Strong"/>
    <w:link w:val="Style_22_ch"/>
    <w:rPr>
      <w:rFonts w:ascii="Times New Roman" w:hAnsi="Times New Roman"/>
      <w:b w:val="1"/>
    </w:rPr>
  </w:style>
  <w:style w:styleId="Style_22_ch" w:type="character">
    <w:name w:val="Strong"/>
    <w:link w:val="Style_22"/>
    <w:rPr>
      <w:rFonts w:ascii="Times New Roman" w:hAnsi="Times New Roman"/>
      <w:b w:val="1"/>
    </w:rPr>
  </w:style>
  <w:style w:styleId="Style_23" w:type="paragraph">
    <w:name w:val="header"/>
    <w:basedOn w:val="Style_6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header"/>
    <w:basedOn w:val="Style_6_ch"/>
    <w:link w:val="Style_23"/>
  </w:style>
  <w:style w:styleId="Style_3" w:type="paragraph">
    <w:name w:val="heading 1"/>
    <w:basedOn w:val="Style_6"/>
    <w:next w:val="Style_6"/>
    <w:link w:val="Style_3_ch"/>
    <w:uiPriority w:val="9"/>
    <w:qFormat/>
    <w:pPr>
      <w:keepNext w:val="1"/>
      <w:tabs>
        <w:tab w:leader="none" w:pos="3466" w:val="left"/>
      </w:tabs>
      <w:spacing w:after="0" w:line="240" w:lineRule="auto"/>
      <w:ind/>
      <w:jc w:val="center"/>
      <w:outlineLvl w:val="0"/>
    </w:pPr>
    <w:rPr>
      <w:rFonts w:ascii="Times New Roman" w:hAnsi="Times New Roman"/>
      <w:b w:val="1"/>
      <w:sz w:val="28"/>
    </w:rPr>
  </w:style>
  <w:style w:styleId="Style_3_ch" w:type="character">
    <w:name w:val="heading 1"/>
    <w:basedOn w:val="Style_6_ch"/>
    <w:link w:val="Style_3"/>
    <w:rPr>
      <w:rFonts w:ascii="Times New Roman" w:hAnsi="Times New Roman"/>
      <w:b w:val="1"/>
      <w:sz w:val="28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6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6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toc 8"/>
    <w:next w:val="Style_6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6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Normal (Web)"/>
    <w:basedOn w:val="Style_6"/>
    <w:link w:val="Style_32_ch"/>
    <w:pPr>
      <w:spacing w:after="40" w:before="40" w:line="240" w:lineRule="auto"/>
      <w:ind w:firstLine="0" w:left="40" w:right="40"/>
      <w:jc w:val="both"/>
    </w:pPr>
    <w:rPr>
      <w:rFonts w:ascii="Arial Unicode MS" w:hAnsi="Arial Unicode MS"/>
      <w:color w:val="000000"/>
      <w:sz w:val="16"/>
    </w:rPr>
  </w:style>
  <w:style w:styleId="Style_32_ch" w:type="character">
    <w:name w:val="Normal (Web)"/>
    <w:basedOn w:val="Style_6_ch"/>
    <w:link w:val="Style_32"/>
    <w:rPr>
      <w:rFonts w:ascii="Arial Unicode MS" w:hAnsi="Arial Unicode MS"/>
      <w:color w:val="000000"/>
      <w:sz w:val="16"/>
    </w:rPr>
  </w:style>
  <w:style w:styleId="Style_33" w:type="paragraph">
    <w:name w:val="Subtitle"/>
    <w:next w:val="Style_6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fontstyle01"/>
    <w:link w:val="Style_34_ch"/>
    <w:rPr>
      <w:rFonts w:ascii="Times New Roman" w:hAnsi="Times New Roman"/>
      <w:color w:val="000000"/>
      <w:sz w:val="28"/>
    </w:rPr>
  </w:style>
  <w:style w:styleId="Style_34_ch" w:type="character">
    <w:name w:val="fontstyle01"/>
    <w:link w:val="Style_34"/>
    <w:rPr>
      <w:rFonts w:ascii="Times New Roman" w:hAnsi="Times New Roman"/>
      <w:color w:val="000000"/>
      <w:sz w:val="28"/>
    </w:rPr>
  </w:style>
  <w:style w:styleId="Style_35" w:type="paragraph">
    <w:name w:val="Title"/>
    <w:next w:val="Style_6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6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6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18" w:type="paragraph">
    <w:name w:val="annotation text"/>
    <w:basedOn w:val="Style_6"/>
    <w:link w:val="Style_18_ch"/>
    <w:rPr>
      <w:sz w:val="20"/>
    </w:rPr>
  </w:style>
  <w:style w:styleId="Style_18_ch" w:type="character">
    <w:name w:val="annotation text"/>
    <w:basedOn w:val="Style_6_ch"/>
    <w:link w:val="Style_18"/>
    <w:rPr>
      <w:sz w:val="20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2023-06-14T22:02:36Z</dcterms:modified>
</cp:coreProperties>
</file>