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ind w:hanging="0"/>
        <w:jc w:val="center"/>
        <w:rPr>
          <w:rFonts w:ascii="Times New Roman" w:hAnsi="Times New Roman" w:cs="Times New Roman"/>
          <w:b/>
          <w:b/>
          <w:sz w:val="28"/>
          <w:szCs w:val="28"/>
        </w:rPr>
      </w:pPr>
      <w:r>
        <w:rPr>
          <w:rFonts w:cs="Times New Roman" w:ascii="Times New Roman" w:hAnsi="Times New Roman"/>
          <w:b/>
          <w:sz w:val="28"/>
          <w:szCs w:val="28"/>
        </w:rPr>
        <w:t>Проект Программы</w:t>
      </w:r>
    </w:p>
    <w:p>
      <w:pPr>
        <w:pStyle w:val="ConsPlusNormal"/>
        <w:ind w:hanging="0"/>
        <w:jc w:val="center"/>
        <w:rPr>
          <w:rFonts w:ascii="Times New Roman" w:hAnsi="Times New Roman" w:cs="Times New Roman"/>
          <w:b/>
          <w:b/>
          <w:sz w:val="28"/>
          <w:szCs w:val="28"/>
        </w:rPr>
      </w:pPr>
      <w:r>
        <w:rPr>
          <w:rFonts w:cs="Times New Roman" w:ascii="Times New Roman" w:hAnsi="Times New Roman"/>
          <w:b/>
          <w:sz w:val="28"/>
          <w:szCs w:val="28"/>
        </w:rPr>
        <w:t>профилактики рисков причинения вреда охраняемым законом ценностям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 на 202</w:t>
      </w:r>
      <w:r>
        <w:rPr>
          <w:rFonts w:cs="Times New Roman" w:ascii="Times New Roman" w:hAnsi="Times New Roman"/>
          <w:b/>
          <w:sz w:val="28"/>
          <w:szCs w:val="28"/>
        </w:rPr>
        <w:t>4</w:t>
      </w:r>
      <w:r>
        <w:rPr>
          <w:rFonts w:cs="Times New Roman" w:ascii="Times New Roman" w:hAnsi="Times New Roman"/>
          <w:b/>
          <w:sz w:val="28"/>
          <w:szCs w:val="28"/>
        </w:rPr>
        <w:t xml:space="preserve"> год</w:t>
      </w:r>
    </w:p>
    <w:p>
      <w:pPr>
        <w:pStyle w:val="ConsPlusNorma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hanging="0"/>
        <w:jc w:val="center"/>
        <w:rPr>
          <w:rFonts w:ascii="Times New Roman" w:hAnsi="Times New Roman" w:cs="Times New Roman"/>
          <w:b/>
          <w:b/>
          <w:sz w:val="28"/>
          <w:szCs w:val="28"/>
        </w:rPr>
      </w:pPr>
      <w:r>
        <w:rPr>
          <w:rFonts w:cs="Times New Roman" w:ascii="Times New Roman" w:hAnsi="Times New Roman"/>
          <w:b/>
          <w:sz w:val="28"/>
          <w:szCs w:val="28"/>
        </w:rPr>
        <w:t>Паспорт программы</w:t>
      </w:r>
    </w:p>
    <w:tbl>
      <w:tblPr>
        <w:tblStyle w:val="a6"/>
        <w:tblW w:w="9345"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2776"/>
        <w:gridCol w:w="6568"/>
      </w:tblGrid>
      <w:tr>
        <w:trPr/>
        <w:tc>
          <w:tcPr>
            <w:tcW w:w="2776" w:type="dxa"/>
            <w:tcBorders/>
          </w:tcPr>
          <w:p>
            <w:pPr>
              <w:pStyle w:val="ConsPlusNormal"/>
              <w:widowControl w:val="false"/>
              <w:spacing w:before="0" w:after="0"/>
              <w:ind w:hanging="0"/>
              <w:jc w:val="center"/>
              <w:rPr>
                <w:rFonts w:ascii="Times New Roman" w:hAnsi="Times New Roman" w:cs="Times New Roman"/>
                <w:sz w:val="28"/>
                <w:szCs w:val="28"/>
              </w:rPr>
            </w:pPr>
            <w:r>
              <w:rPr>
                <w:rFonts w:cs="Times New Roman" w:ascii="Times New Roman" w:hAnsi="Times New Roman"/>
                <w:kern w:val="0"/>
                <w:sz w:val="28"/>
                <w:szCs w:val="28"/>
                <w:lang w:val="ru-RU" w:bidi="ar-SA"/>
              </w:rPr>
              <w:t>Наименование Программы</w:t>
            </w:r>
          </w:p>
        </w:tc>
        <w:tc>
          <w:tcPr>
            <w:tcW w:w="6568" w:type="dxa"/>
            <w:tcBorders/>
          </w:tcPr>
          <w:p>
            <w:pPr>
              <w:pStyle w:val="ConsPlusNormal"/>
              <w:widowControl w:val="false"/>
              <w:spacing w:before="0" w:after="0"/>
              <w:ind w:firstLine="601"/>
              <w:jc w:val="both"/>
              <w:rPr>
                <w:rFonts w:ascii="Times New Roman" w:hAnsi="Times New Roman" w:cs="Times New Roman"/>
                <w:sz w:val="28"/>
                <w:szCs w:val="28"/>
              </w:rPr>
            </w:pPr>
            <w:r>
              <w:rPr>
                <w:rFonts w:cs="Times New Roman" w:ascii="Times New Roman" w:hAnsi="Times New Roman"/>
                <w:kern w:val="0"/>
                <w:sz w:val="28"/>
                <w:szCs w:val="28"/>
                <w:lang w:val="ru-RU" w:bidi="ar-SA"/>
              </w:rPr>
              <w:t>Программа профилактики рисков причинения вреда охраняемым законом ценностям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 на 202</w:t>
            </w:r>
            <w:r>
              <w:rPr>
                <w:rFonts w:cs="Times New Roman" w:ascii="Times New Roman" w:hAnsi="Times New Roman"/>
                <w:kern w:val="0"/>
                <w:sz w:val="28"/>
                <w:szCs w:val="28"/>
                <w:lang w:val="ru-RU" w:bidi="ar-SA"/>
              </w:rPr>
              <w:t>4</w:t>
            </w:r>
            <w:r>
              <w:rPr>
                <w:rFonts w:cs="Times New Roman" w:ascii="Times New Roman" w:hAnsi="Times New Roman"/>
                <w:kern w:val="0"/>
                <w:sz w:val="28"/>
                <w:szCs w:val="28"/>
                <w:lang w:val="ru-RU" w:bidi="ar-SA"/>
              </w:rPr>
              <w:t xml:space="preserve"> год (далее – Программа профилактики)</w:t>
            </w:r>
          </w:p>
        </w:tc>
      </w:tr>
      <w:tr>
        <w:trPr/>
        <w:tc>
          <w:tcPr>
            <w:tcW w:w="2776" w:type="dxa"/>
            <w:tcBorders/>
          </w:tcPr>
          <w:p>
            <w:pPr>
              <w:pStyle w:val="ConsPlusNormal"/>
              <w:widowControl w:val="false"/>
              <w:spacing w:before="0" w:after="0"/>
              <w:ind w:hanging="0"/>
              <w:jc w:val="center"/>
              <w:rPr>
                <w:rFonts w:ascii="Times New Roman" w:hAnsi="Times New Roman" w:cs="Times New Roman"/>
                <w:sz w:val="28"/>
                <w:szCs w:val="28"/>
              </w:rPr>
            </w:pPr>
            <w:r>
              <w:rPr>
                <w:rFonts w:cs="Times New Roman" w:ascii="Times New Roman" w:hAnsi="Times New Roman"/>
                <w:kern w:val="0"/>
                <w:sz w:val="28"/>
                <w:szCs w:val="28"/>
                <w:lang w:val="ru-RU" w:bidi="ar-SA"/>
              </w:rPr>
              <w:t>Правовые основания разработки Программы</w:t>
            </w:r>
          </w:p>
        </w:tc>
        <w:tc>
          <w:tcPr>
            <w:tcW w:w="6568" w:type="dxa"/>
            <w:tcBorders/>
          </w:tcPr>
          <w:p>
            <w:pPr>
              <w:pStyle w:val="TableParagraph"/>
              <w:widowControl w:val="false"/>
              <w:spacing w:before="0" w:after="0"/>
              <w:ind w:left="61" w:right="40" w:firstLine="601"/>
              <w:jc w:val="both"/>
              <w:rPr>
                <w:rFonts w:cs="Times New Roman"/>
                <w:sz w:val="28"/>
                <w:szCs w:val="28"/>
              </w:rPr>
            </w:pPr>
            <w:r>
              <w:rPr>
                <w:rFonts w:cs="Times New Roman"/>
                <w:kern w:val="0"/>
                <w:sz w:val="28"/>
                <w:szCs w:val="28"/>
                <w:lang w:val="ru-RU" w:bidi="ar-SA"/>
              </w:rPr>
              <w:t>Федеральный закон от 31.07.2020 г. № 248-ФЗ «О государственном контроле (надзоре) и муниципальном контроле в Российской Федерации»;</w:t>
            </w:r>
          </w:p>
          <w:p>
            <w:pPr>
              <w:pStyle w:val="TableParagraph"/>
              <w:widowControl w:val="false"/>
              <w:spacing w:before="0" w:after="0"/>
              <w:ind w:left="61" w:right="38" w:firstLine="601"/>
              <w:jc w:val="both"/>
              <w:rPr>
                <w:rFonts w:cs="Times New Roman"/>
                <w:sz w:val="28"/>
                <w:szCs w:val="28"/>
              </w:rPr>
            </w:pPr>
            <w:r>
              <w:rPr>
                <w:rFonts w:cs="Times New Roman"/>
                <w:kern w:val="0"/>
                <w:sz w:val="28"/>
                <w:szCs w:val="28"/>
                <w:lang w:val="ru-RU" w:bidi="ar-SA"/>
              </w:rPr>
              <w:t>постановление Правительства Российской Федерации от 25.06.2021 г. № 990 «Об утверждении Правил разработки и утверждения контрольными (надзорными) органами профилактики рисков причинения вреда (ущерба) охраняемым законом ценностям»;</w:t>
            </w:r>
          </w:p>
          <w:p>
            <w:pPr>
              <w:pStyle w:val="ConsPlusNormal"/>
              <w:widowControl w:val="false"/>
              <w:spacing w:before="0" w:after="0"/>
              <w:ind w:firstLine="601"/>
              <w:jc w:val="both"/>
              <w:rPr>
                <w:rFonts w:ascii="Times New Roman" w:hAnsi="Times New Roman" w:cs="Times New Roman"/>
                <w:sz w:val="28"/>
                <w:szCs w:val="28"/>
              </w:rPr>
            </w:pPr>
            <w:r>
              <w:rPr>
                <w:rFonts w:cs="Times New Roman" w:ascii="Times New Roman" w:hAnsi="Times New Roman"/>
                <w:kern w:val="0"/>
                <w:sz w:val="28"/>
                <w:szCs w:val="28"/>
                <w:lang w:val="ru-RU" w:bidi="ar-SA"/>
              </w:rPr>
              <w:t>постановление Правительства Камчатского края от 02.12.2022 г. № 517-П «Об утверждении Положения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w:t>
            </w:r>
          </w:p>
        </w:tc>
      </w:tr>
      <w:tr>
        <w:trPr/>
        <w:tc>
          <w:tcPr>
            <w:tcW w:w="2776" w:type="dxa"/>
            <w:tcBorders/>
          </w:tcPr>
          <w:p>
            <w:pPr>
              <w:pStyle w:val="ConsPlusNormal"/>
              <w:widowControl w:val="false"/>
              <w:spacing w:before="0" w:after="0"/>
              <w:ind w:hanging="0"/>
              <w:jc w:val="center"/>
              <w:rPr>
                <w:rFonts w:ascii="Times New Roman" w:hAnsi="Times New Roman" w:cs="Times New Roman"/>
                <w:sz w:val="28"/>
                <w:szCs w:val="28"/>
              </w:rPr>
            </w:pPr>
            <w:r>
              <w:rPr>
                <w:rFonts w:cs="Times New Roman" w:ascii="Times New Roman" w:hAnsi="Times New Roman"/>
                <w:kern w:val="0"/>
                <w:sz w:val="28"/>
                <w:szCs w:val="28"/>
                <w:lang w:val="ru-RU" w:bidi="ar-SA"/>
              </w:rPr>
              <w:t>Разработчик Программы</w:t>
            </w:r>
          </w:p>
        </w:tc>
        <w:tc>
          <w:tcPr>
            <w:tcW w:w="6568" w:type="dxa"/>
            <w:tcBorders/>
          </w:tcPr>
          <w:p>
            <w:pPr>
              <w:pStyle w:val="ConsPlusNormal"/>
              <w:widowControl w:val="false"/>
              <w:spacing w:before="0" w:after="0"/>
              <w:ind w:firstLine="601"/>
              <w:jc w:val="both"/>
              <w:rPr>
                <w:rFonts w:ascii="Times New Roman" w:hAnsi="Times New Roman" w:cs="Times New Roman"/>
                <w:sz w:val="28"/>
                <w:szCs w:val="28"/>
              </w:rPr>
            </w:pPr>
            <w:r>
              <w:rPr>
                <w:rFonts w:cs="Times New Roman" w:ascii="Times New Roman" w:hAnsi="Times New Roman"/>
                <w:kern w:val="0"/>
                <w:sz w:val="28"/>
                <w:szCs w:val="28"/>
                <w:lang w:val="ru-RU" w:bidi="ar-SA"/>
              </w:rPr>
              <w:t>Отдел воспитания, дополнительного образования и детского отдыха Министерства образования Камчатского края</w:t>
            </w:r>
          </w:p>
        </w:tc>
      </w:tr>
      <w:tr>
        <w:trPr/>
        <w:tc>
          <w:tcPr>
            <w:tcW w:w="2776" w:type="dxa"/>
            <w:tcBorders>
              <w:top w:val="nil"/>
            </w:tcBorders>
          </w:tcPr>
          <w:p>
            <w:pPr>
              <w:pStyle w:val="ConsPlusNormal"/>
              <w:widowControl w:val="false"/>
              <w:spacing w:before="0" w:after="0"/>
              <w:ind w:hanging="0"/>
              <w:jc w:val="center"/>
              <w:rPr>
                <w:rFonts w:ascii="Times New Roman" w:hAnsi="Times New Roman" w:cs="Times New Roman"/>
                <w:sz w:val="28"/>
                <w:szCs w:val="28"/>
              </w:rPr>
            </w:pPr>
            <w:r>
              <w:rPr>
                <w:rFonts w:cs="Times New Roman" w:ascii="Times New Roman" w:hAnsi="Times New Roman"/>
                <w:kern w:val="0"/>
                <w:sz w:val="28"/>
                <w:szCs w:val="28"/>
                <w:lang w:val="ru-RU" w:bidi="ar-SA"/>
              </w:rPr>
              <w:t>Сроки реализации Программы</w:t>
            </w:r>
          </w:p>
        </w:tc>
        <w:tc>
          <w:tcPr>
            <w:tcW w:w="6568" w:type="dxa"/>
            <w:tcBorders>
              <w:top w:val="nil"/>
            </w:tcBorders>
          </w:tcPr>
          <w:p>
            <w:pPr>
              <w:pStyle w:val="ConsPlusNormal"/>
              <w:widowControl w:val="false"/>
              <w:spacing w:before="0" w:after="0"/>
              <w:ind w:firstLine="601"/>
              <w:jc w:val="both"/>
              <w:rPr>
                <w:rFonts w:ascii="Times New Roman" w:hAnsi="Times New Roman" w:cs="Times New Roman"/>
                <w:sz w:val="28"/>
                <w:szCs w:val="28"/>
              </w:rPr>
            </w:pPr>
            <w:r>
              <w:rPr>
                <w:rFonts w:cs="Times New Roman" w:ascii="Times New Roman" w:hAnsi="Times New Roman"/>
                <w:kern w:val="0"/>
                <w:sz w:val="28"/>
                <w:szCs w:val="28"/>
                <w:lang w:val="ru-RU" w:bidi="ar-SA"/>
              </w:rPr>
              <w:t>Плановый период 202</w:t>
            </w:r>
            <w:r>
              <w:rPr>
                <w:rFonts w:cs="Times New Roman" w:ascii="Times New Roman" w:hAnsi="Times New Roman"/>
                <w:kern w:val="0"/>
                <w:sz w:val="28"/>
                <w:szCs w:val="28"/>
                <w:lang w:val="ru-RU" w:bidi="ar-SA"/>
              </w:rPr>
              <w:t>4</w:t>
            </w:r>
            <w:r>
              <w:rPr>
                <w:rFonts w:cs="Times New Roman" w:ascii="Times New Roman" w:hAnsi="Times New Roman"/>
                <w:kern w:val="0"/>
                <w:sz w:val="28"/>
                <w:szCs w:val="28"/>
                <w:lang w:val="ru-RU" w:bidi="ar-SA"/>
              </w:rPr>
              <w:t xml:space="preserve"> года</w:t>
            </w:r>
          </w:p>
        </w:tc>
      </w:tr>
      <w:tr>
        <w:trPr/>
        <w:tc>
          <w:tcPr>
            <w:tcW w:w="2776" w:type="dxa"/>
            <w:tcBorders>
              <w:top w:val="nil"/>
            </w:tcBorders>
          </w:tcPr>
          <w:p>
            <w:pPr>
              <w:pStyle w:val="Normal"/>
              <w:widowControl w:val="false"/>
              <w:spacing w:before="0" w:after="200"/>
              <w:jc w:val="center"/>
              <w:rPr>
                <w:rFonts w:ascii="Times New Roman" w:hAnsi="Times New Roman"/>
                <w:sz w:val="28"/>
              </w:rPr>
            </w:pPr>
            <w:r>
              <w:rPr>
                <w:rFonts w:ascii="Times New Roman" w:hAnsi="Times New Roman"/>
                <w:sz w:val="28"/>
              </w:rPr>
              <w:t>Источники финансирования</w:t>
            </w:r>
          </w:p>
        </w:tc>
        <w:tc>
          <w:tcPr>
            <w:tcW w:w="6568" w:type="dxa"/>
            <w:tcBorders>
              <w:top w:val="nil"/>
            </w:tcBorders>
          </w:tcPr>
          <w:p>
            <w:pPr>
              <w:pStyle w:val="Normal"/>
              <w:widowControl w:val="false"/>
              <w:spacing w:before="0" w:after="200"/>
              <w:jc w:val="both"/>
              <w:rPr>
                <w:rFonts w:ascii="Times New Roman" w:hAnsi="Times New Roman"/>
                <w:sz w:val="28"/>
              </w:rPr>
            </w:pPr>
            <w:r>
              <w:rPr>
                <w:rFonts w:ascii="Times New Roman" w:hAnsi="Times New Roman"/>
                <w:sz w:val="28"/>
              </w:rPr>
              <w:t>Дополнительного финансирования не требуется.</w:t>
            </w:r>
          </w:p>
        </w:tc>
      </w:tr>
      <w:tr>
        <w:trPr/>
        <w:tc>
          <w:tcPr>
            <w:tcW w:w="2776" w:type="dxa"/>
            <w:tcBorders>
              <w:top w:val="nil"/>
            </w:tcBorders>
          </w:tcPr>
          <w:p>
            <w:pPr>
              <w:pStyle w:val="ConsPlusNormal"/>
              <w:widowControl w:val="false"/>
              <w:spacing w:before="0" w:after="0"/>
              <w:ind w:hanging="0"/>
              <w:jc w:val="center"/>
              <w:rPr>
                <w:rFonts w:ascii="Times New Roman" w:hAnsi="Times New Roman" w:cs="Times New Roman"/>
                <w:sz w:val="28"/>
                <w:szCs w:val="28"/>
              </w:rPr>
            </w:pPr>
            <w:r>
              <w:rPr>
                <w:rFonts w:cs="Times New Roman" w:ascii="Times New Roman" w:hAnsi="Times New Roman"/>
                <w:kern w:val="0"/>
                <w:sz w:val="28"/>
                <w:szCs w:val="28"/>
                <w:lang w:val="ru-RU" w:bidi="ar-SA"/>
              </w:rPr>
              <w:t>Ожидаемые конечные результаты реализации Программы</w:t>
            </w:r>
          </w:p>
        </w:tc>
        <w:tc>
          <w:tcPr>
            <w:tcW w:w="6568" w:type="dxa"/>
            <w:tcBorders>
              <w:top w:val="nil"/>
            </w:tcBorders>
          </w:tcPr>
          <w:p>
            <w:pPr>
              <w:pStyle w:val="ConsPlusNormal"/>
              <w:widowControl w:val="false"/>
              <w:spacing w:before="0" w:after="0"/>
              <w:ind w:firstLine="601"/>
              <w:jc w:val="both"/>
              <w:rPr>
                <w:rFonts w:ascii="Times New Roman" w:hAnsi="Times New Roman" w:cs="Times New Roman"/>
                <w:sz w:val="28"/>
                <w:szCs w:val="28"/>
              </w:rPr>
            </w:pPr>
            <w:r>
              <w:rPr>
                <w:rFonts w:cs="Times New Roman" w:ascii="Times New Roman" w:hAnsi="Times New Roman"/>
                <w:kern w:val="0"/>
                <w:sz w:val="28"/>
                <w:szCs w:val="28"/>
                <w:lang w:val="ru-RU" w:bidi="ar-SA"/>
              </w:rPr>
              <w:t>1. Повышение эффективности профилактической работы Министерства образования Камчатского края, направленной на профилактику рисков причинения вреда охраняемым законам ценностям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w:t>
            </w:r>
          </w:p>
          <w:p>
            <w:pPr>
              <w:pStyle w:val="ConsPlusNormal"/>
              <w:widowControl w:val="false"/>
              <w:spacing w:before="0" w:after="0"/>
              <w:ind w:firstLine="601"/>
              <w:jc w:val="both"/>
              <w:rPr>
                <w:rFonts w:ascii="Times New Roman" w:hAnsi="Times New Roman" w:cs="Times New Roman"/>
                <w:sz w:val="28"/>
                <w:szCs w:val="28"/>
              </w:rPr>
            </w:pPr>
            <w:r>
              <w:rPr>
                <w:rFonts w:cs="Times New Roman" w:ascii="Times New Roman" w:hAnsi="Times New Roman"/>
                <w:kern w:val="0"/>
                <w:sz w:val="28"/>
                <w:szCs w:val="28"/>
                <w:lang w:val="ru-RU" w:bidi="ar-SA"/>
              </w:rPr>
              <w:t>2. Уменьшение общего числа нарушений обязательных требований законодательства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w:t>
            </w:r>
          </w:p>
          <w:p>
            <w:pPr>
              <w:pStyle w:val="ConsPlusNormal"/>
              <w:widowControl w:val="false"/>
              <w:spacing w:before="0" w:after="0"/>
              <w:ind w:firstLine="601"/>
              <w:jc w:val="both"/>
              <w:rPr>
                <w:rFonts w:ascii="Times New Roman" w:hAnsi="Times New Roman" w:cs="Times New Roman"/>
                <w:sz w:val="28"/>
                <w:szCs w:val="28"/>
              </w:rPr>
            </w:pPr>
            <w:r>
              <w:rPr>
                <w:rFonts w:cs="Times New Roman" w:ascii="Times New Roman" w:hAnsi="Times New Roman"/>
                <w:kern w:val="0"/>
                <w:sz w:val="28"/>
                <w:szCs w:val="28"/>
                <w:lang w:val="ru-RU" w:bidi="ar-SA"/>
              </w:rPr>
              <w:t>3. Повышение уровня информационно-методического обеспечения деятельности отдела воспитания, дополнительного образования и детского отдыха Министерства образования Камчатского края;</w:t>
            </w:r>
          </w:p>
          <w:p>
            <w:pPr>
              <w:pStyle w:val="ConsPlusNormal"/>
              <w:widowControl w:val="false"/>
              <w:spacing w:before="0" w:after="0"/>
              <w:ind w:firstLine="601"/>
              <w:jc w:val="both"/>
              <w:rPr>
                <w:rFonts w:ascii="Times New Roman" w:hAnsi="Times New Roman" w:cs="Times New Roman"/>
                <w:sz w:val="28"/>
                <w:szCs w:val="28"/>
              </w:rPr>
            </w:pPr>
            <w:r>
              <w:rPr>
                <w:rFonts w:cs="Times New Roman" w:ascii="Times New Roman" w:hAnsi="Times New Roman"/>
                <w:kern w:val="0"/>
                <w:sz w:val="28"/>
                <w:szCs w:val="28"/>
                <w:lang w:val="ru-RU" w:bidi="ar-SA"/>
              </w:rPr>
              <w:t>4. Повышение прозрачности системы контрольно- надзорной деятельности Министерства образования Камчатского края</w:t>
            </w:r>
          </w:p>
        </w:tc>
      </w:tr>
      <w:tr>
        <w:trPr/>
        <w:tc>
          <w:tcPr>
            <w:tcW w:w="2776" w:type="dxa"/>
            <w:tcBorders>
              <w:top w:val="nil"/>
            </w:tcBorders>
          </w:tcPr>
          <w:p>
            <w:pPr>
              <w:pStyle w:val="ConsPlusNormal"/>
              <w:widowControl w:val="false"/>
              <w:spacing w:before="0" w:after="0"/>
              <w:ind w:hanging="0"/>
              <w:jc w:val="center"/>
              <w:rPr>
                <w:rFonts w:ascii="Times New Roman" w:hAnsi="Times New Roman" w:cs="Times New Roman"/>
                <w:sz w:val="28"/>
                <w:szCs w:val="28"/>
              </w:rPr>
            </w:pPr>
            <w:r>
              <w:rPr>
                <w:rFonts w:cs="Times New Roman" w:ascii="Times New Roman" w:hAnsi="Times New Roman"/>
                <w:kern w:val="0"/>
                <w:sz w:val="28"/>
                <w:szCs w:val="28"/>
                <w:lang w:val="ru-RU" w:bidi="ar-SA"/>
              </w:rPr>
              <w:t>Структура Программы</w:t>
            </w:r>
          </w:p>
        </w:tc>
        <w:tc>
          <w:tcPr>
            <w:tcW w:w="6568" w:type="dxa"/>
            <w:tcBorders>
              <w:top w:val="nil"/>
            </w:tcBorders>
          </w:tcPr>
          <w:p>
            <w:pPr>
              <w:pStyle w:val="ConsPlusNormal"/>
              <w:widowControl w:val="false"/>
              <w:spacing w:before="0" w:after="0"/>
              <w:ind w:firstLine="601"/>
              <w:jc w:val="both"/>
              <w:rPr>
                <w:rFonts w:ascii="Times New Roman" w:hAnsi="Times New Roman" w:cs="Times New Roman"/>
                <w:sz w:val="28"/>
                <w:szCs w:val="28"/>
              </w:rPr>
            </w:pPr>
            <w:r>
              <w:rPr>
                <w:rFonts w:cs="Times New Roman" w:ascii="Times New Roman" w:hAnsi="Times New Roman"/>
                <w:kern w:val="0"/>
                <w:sz w:val="28"/>
                <w:szCs w:val="28"/>
                <w:lang w:val="ru-RU" w:bidi="ar-SA"/>
              </w:rPr>
              <w:t>Раздел 1. Анализ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pPr>
              <w:pStyle w:val="ConsPlusNormal"/>
              <w:widowControl w:val="false"/>
              <w:spacing w:before="0" w:after="0"/>
              <w:ind w:firstLine="601"/>
              <w:jc w:val="both"/>
              <w:rPr>
                <w:rFonts w:ascii="Times New Roman" w:hAnsi="Times New Roman" w:cs="Times New Roman"/>
                <w:sz w:val="28"/>
                <w:szCs w:val="28"/>
              </w:rPr>
            </w:pPr>
            <w:r>
              <w:rPr>
                <w:rFonts w:cs="Times New Roman" w:ascii="Times New Roman" w:hAnsi="Times New Roman"/>
                <w:kern w:val="0"/>
                <w:sz w:val="28"/>
                <w:szCs w:val="28"/>
                <w:lang w:val="ru-RU" w:bidi="ar-SA"/>
              </w:rPr>
              <w:t>Раздел 2. Цели и задачи реализации Программы профилактики.</w:t>
            </w:r>
          </w:p>
          <w:p>
            <w:pPr>
              <w:pStyle w:val="ConsPlusNormal"/>
              <w:widowControl w:val="false"/>
              <w:bidi w:val="0"/>
              <w:spacing w:lineRule="auto" w:line="240" w:before="0" w:after="0"/>
              <w:ind w:left="227" w:right="227" w:firstLine="397"/>
              <w:jc w:val="both"/>
              <w:rPr>
                <w:rFonts w:ascii="Times New Roman" w:hAnsi="Times New Roman" w:cs="Times New Roman"/>
                <w:sz w:val="28"/>
                <w:szCs w:val="28"/>
              </w:rPr>
            </w:pPr>
            <w:r>
              <w:rPr>
                <w:rFonts w:cs="Times New Roman" w:ascii="Times New Roman" w:hAnsi="Times New Roman"/>
                <w:kern w:val="0"/>
                <w:sz w:val="28"/>
                <w:szCs w:val="28"/>
                <w:lang w:val="ru-RU" w:bidi="ar-SA"/>
              </w:rPr>
              <w:t>Раздел 3. Перечень профилактический мероприятий, сроки (периодичность) их проведения.</w:t>
            </w:r>
          </w:p>
          <w:p>
            <w:pPr>
              <w:pStyle w:val="ConsPlusNormal"/>
              <w:widowControl w:val="false"/>
              <w:spacing w:before="0" w:after="0"/>
              <w:ind w:firstLine="601"/>
              <w:jc w:val="both"/>
              <w:rPr>
                <w:rFonts w:ascii="Times New Roman" w:hAnsi="Times New Roman" w:cs="Times New Roman"/>
                <w:sz w:val="28"/>
                <w:szCs w:val="28"/>
              </w:rPr>
            </w:pPr>
            <w:r>
              <w:rPr>
                <w:rFonts w:cs="Times New Roman" w:ascii="Times New Roman" w:hAnsi="Times New Roman"/>
                <w:kern w:val="0"/>
                <w:sz w:val="28"/>
                <w:szCs w:val="28"/>
                <w:lang w:val="ru-RU" w:bidi="ar-SA"/>
              </w:rPr>
              <w:t>Раздел 4. Показатели результативности и эффективности Программы профилактики.</w:t>
            </w:r>
          </w:p>
        </w:tc>
      </w:tr>
    </w:tbl>
    <w:p>
      <w:pPr>
        <w:pStyle w:val="ConsPlusNorma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601"/>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ind w:firstLine="601"/>
        <w:jc w:val="center"/>
        <w:rPr>
          <w:rFonts w:ascii="Times New Roman" w:hAnsi="Times New Roman" w:cs="Times New Roman"/>
          <w:b/>
          <w:b/>
          <w:sz w:val="28"/>
          <w:szCs w:val="28"/>
        </w:rPr>
      </w:pPr>
      <w:r>
        <w:rPr/>
      </w:r>
    </w:p>
    <w:p>
      <w:pPr>
        <w:pStyle w:val="ConsPlusNormal"/>
        <w:ind w:firstLine="601"/>
        <w:jc w:val="center"/>
        <w:rPr>
          <w:rFonts w:ascii="Times New Roman" w:hAnsi="Times New Roman" w:cs="Times New Roman"/>
          <w:b/>
          <w:b/>
          <w:sz w:val="28"/>
          <w:szCs w:val="28"/>
        </w:rPr>
      </w:pPr>
      <w:r>
        <w:rPr/>
      </w:r>
    </w:p>
    <w:p>
      <w:pPr>
        <w:pStyle w:val="ConsPlusNormal"/>
        <w:ind w:firstLine="601"/>
        <w:jc w:val="center"/>
        <w:rPr>
          <w:rFonts w:ascii="Times New Roman" w:hAnsi="Times New Roman" w:cs="Times New Roman"/>
          <w:b/>
          <w:b/>
          <w:sz w:val="28"/>
          <w:szCs w:val="28"/>
        </w:rPr>
      </w:pPr>
      <w:r>
        <w:rPr/>
      </w:r>
    </w:p>
    <w:p>
      <w:pPr>
        <w:pStyle w:val="ConsPlusNormal"/>
        <w:ind w:firstLine="601"/>
        <w:jc w:val="center"/>
        <w:rPr>
          <w:rFonts w:ascii="Times New Roman" w:hAnsi="Times New Roman" w:cs="Times New Roman"/>
          <w:b/>
          <w:b/>
          <w:sz w:val="28"/>
          <w:szCs w:val="28"/>
        </w:rPr>
      </w:pPr>
      <w:r>
        <w:rPr/>
      </w:r>
    </w:p>
    <w:p>
      <w:pPr>
        <w:pStyle w:val="ConsPlusNormal"/>
        <w:ind w:hanging="0"/>
        <w:jc w:val="center"/>
        <w:rPr>
          <w:rFonts w:ascii="Times New Roman" w:hAnsi="Times New Roman" w:cs="Times New Roman"/>
          <w:b/>
          <w:b/>
          <w:sz w:val="28"/>
          <w:szCs w:val="28"/>
        </w:rPr>
      </w:pPr>
      <w:bookmarkStart w:id="0" w:name="_GoBack"/>
      <w:bookmarkEnd w:id="0"/>
      <w:r>
        <w:rPr>
          <w:rFonts w:cs="Times New Roman" w:ascii="Times New Roman" w:hAnsi="Times New Roman"/>
          <w:b/>
          <w:sz w:val="28"/>
          <w:szCs w:val="28"/>
        </w:rPr>
        <w:t xml:space="preserve">Раздел 1. </w:t>
      </w:r>
    </w:p>
    <w:p>
      <w:pPr>
        <w:pStyle w:val="ConsPlusNormal"/>
        <w:ind w:firstLine="601"/>
        <w:jc w:val="center"/>
        <w:rPr>
          <w:rFonts w:ascii="Times New Roman" w:hAnsi="Times New Roman" w:cs="Times New Roman"/>
          <w:b/>
          <w:b/>
          <w:sz w:val="28"/>
          <w:szCs w:val="28"/>
        </w:rPr>
      </w:pPr>
      <w:r>
        <w:rPr>
          <w:rFonts w:cs="Times New Roman" w:ascii="Times New Roman" w:hAnsi="Times New Roman"/>
          <w:b/>
          <w:sz w:val="28"/>
          <w:szCs w:val="28"/>
        </w:rPr>
        <w:t>Анализ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pPr>
        <w:pStyle w:val="ConsPlusNormal"/>
        <w:ind w:hanging="0"/>
        <w:jc w:val="center"/>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tabs>
          <w:tab w:val="clear" w:pos="708"/>
          <w:tab w:val="left" w:pos="1441" w:leader="none"/>
        </w:tabs>
        <w:spacing w:lineRule="auto" w:line="240" w:before="0" w:after="0"/>
        <w:ind w:left="0" w:right="203" w:firstLine="709"/>
        <w:jc w:val="both"/>
        <w:rPr>
          <w:rFonts w:ascii="Times New Roman" w:hAnsi="Times New Roman" w:cs="Times New Roman"/>
          <w:sz w:val="28"/>
          <w:szCs w:val="28"/>
        </w:rPr>
      </w:pPr>
      <w:r>
        <w:rPr>
          <w:rFonts w:cs="Times New Roman" w:ascii="Times New Roman" w:hAnsi="Times New Roman"/>
          <w:sz w:val="28"/>
          <w:szCs w:val="28"/>
        </w:rPr>
        <w:t>Настоящая программа профилактики рисков причинения вреда охраняемым законом ценностям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 на 202</w:t>
      </w:r>
      <w:r>
        <w:rPr>
          <w:rFonts w:cs="Times New Roman" w:ascii="Times New Roman" w:hAnsi="Times New Roman"/>
          <w:sz w:val="28"/>
          <w:szCs w:val="28"/>
        </w:rPr>
        <w:t>4</w:t>
      </w:r>
      <w:r>
        <w:rPr>
          <w:rFonts w:cs="Times New Roman" w:ascii="Times New Roman" w:hAnsi="Times New Roman"/>
          <w:sz w:val="28"/>
          <w:szCs w:val="28"/>
        </w:rPr>
        <w:t xml:space="preserve"> год (далее – Программа профилактики) разработана с целью формирования системы единых подходов к профилактике рисков причинения вреда охраняемым законом ценностям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 </w:t>
      </w:r>
    </w:p>
    <w:p>
      <w:pPr>
        <w:pStyle w:val="ListParagraph"/>
        <w:widowControl w:val="false"/>
        <w:tabs>
          <w:tab w:val="clear" w:pos="708"/>
          <w:tab w:val="left" w:pos="1441" w:leader="none"/>
        </w:tabs>
        <w:spacing w:lineRule="auto" w:line="240" w:before="0" w:after="0"/>
        <w:ind w:left="0" w:right="203" w:firstLine="709"/>
        <w:jc w:val="both"/>
        <w:rPr>
          <w:rFonts w:ascii="Times New Roman" w:hAnsi="Times New Roman" w:cs="Times New Roman"/>
          <w:sz w:val="28"/>
          <w:szCs w:val="28"/>
        </w:rPr>
      </w:pPr>
      <w:r>
        <w:rPr>
          <w:rFonts w:cs="Times New Roman" w:ascii="Times New Roman" w:hAnsi="Times New Roman"/>
          <w:sz w:val="28"/>
          <w:szCs w:val="28"/>
        </w:rPr>
        <w:t>Ответственным исполнителем Программы профилактики является о</w:t>
      </w:r>
      <w:r>
        <w:rPr>
          <w:rFonts w:eastAsia="Times New Roman" w:cs="Times New Roman" w:ascii="Times New Roman" w:hAnsi="Times New Roman"/>
          <w:sz w:val="28"/>
          <w:szCs w:val="28"/>
          <w:lang w:eastAsia="ru-RU"/>
        </w:rPr>
        <w:t>тдел воспитания, дополнительного образования и детского отдыха Министерства образования Камчатского края</w:t>
      </w:r>
      <w:r>
        <w:rPr>
          <w:rFonts w:cs="Times New Roman" w:ascii="Times New Roman" w:hAnsi="Times New Roman"/>
          <w:sz w:val="28"/>
          <w:szCs w:val="28"/>
        </w:rPr>
        <w:t xml:space="preserve"> (далее – Министерство).</w:t>
      </w:r>
    </w:p>
    <w:p>
      <w:pPr>
        <w:pStyle w:val="ListParagraph"/>
        <w:widowControl w:val="false"/>
        <w:tabs>
          <w:tab w:val="clear" w:pos="708"/>
          <w:tab w:val="left" w:pos="1378" w:leader="none"/>
        </w:tabs>
        <w:spacing w:lineRule="auto" w:line="240" w:before="0" w:after="0"/>
        <w:ind w:left="0" w:right="202" w:firstLine="709"/>
        <w:jc w:val="both"/>
        <w:rPr>
          <w:rFonts w:ascii="Times New Roman" w:hAnsi="Times New Roman" w:cs="Times New Roman"/>
          <w:sz w:val="28"/>
          <w:szCs w:val="28"/>
        </w:rPr>
      </w:pPr>
      <w:r>
        <w:rPr>
          <w:rFonts w:cs="Times New Roman" w:ascii="Times New Roman" w:hAnsi="Times New Roman"/>
          <w:sz w:val="28"/>
          <w:szCs w:val="28"/>
        </w:rPr>
        <w:t>Программа профилактики реализуется в 202</w:t>
      </w:r>
      <w:r>
        <w:rPr>
          <w:rFonts w:cs="Times New Roman" w:ascii="Times New Roman" w:hAnsi="Times New Roman"/>
          <w:sz w:val="28"/>
          <w:szCs w:val="28"/>
        </w:rPr>
        <w:t>4</w:t>
      </w:r>
      <w:r>
        <w:rPr>
          <w:rFonts w:cs="Times New Roman" w:ascii="Times New Roman" w:hAnsi="Times New Roman"/>
          <w:sz w:val="28"/>
          <w:szCs w:val="28"/>
        </w:rPr>
        <w:t xml:space="preserve"> году, устанавливает порядок проведения Министерством профилактических мероприятий, проводимых в целях предупреждения возможного нарушения обязательных требований, направленных на снижение рисков причинения вреда охраняемым законом ценностям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состоянию на 01.0</w:t>
      </w:r>
      <w:r>
        <w:rPr>
          <w:rFonts w:cs="Times New Roman" w:ascii="Times New Roman" w:hAnsi="Times New Roman"/>
          <w:sz w:val="28"/>
          <w:szCs w:val="28"/>
        </w:rPr>
        <w:t>9</w:t>
      </w:r>
      <w:r>
        <w:rPr>
          <w:rFonts w:cs="Times New Roman" w:ascii="Times New Roman" w:hAnsi="Times New Roman"/>
          <w:sz w:val="28"/>
          <w:szCs w:val="28"/>
        </w:rPr>
        <w:t>.202</w:t>
      </w:r>
      <w:r>
        <w:rPr>
          <w:rFonts w:cs="Times New Roman" w:ascii="Times New Roman" w:hAnsi="Times New Roman"/>
          <w:sz w:val="28"/>
          <w:szCs w:val="28"/>
        </w:rPr>
        <w:t>3</w:t>
      </w:r>
      <w:r>
        <w:rPr>
          <w:rFonts w:cs="Times New Roman" w:ascii="Times New Roman" w:hAnsi="Times New Roman"/>
          <w:sz w:val="28"/>
          <w:szCs w:val="28"/>
        </w:rPr>
        <w:t xml:space="preserve"> года субъектами контрольно – надзорной деятельности в сфере организации отдыха и оздоровления детей на территории Камчатского края является 1</w:t>
      </w:r>
      <w:r>
        <w:rPr>
          <w:rFonts w:cs="Times New Roman" w:ascii="Times New Roman" w:hAnsi="Times New Roman"/>
          <w:sz w:val="28"/>
          <w:szCs w:val="28"/>
        </w:rPr>
        <w:t>11</w:t>
      </w:r>
      <w:r>
        <w:rPr>
          <w:rFonts w:cs="Times New Roman" w:ascii="Times New Roman" w:hAnsi="Times New Roman"/>
          <w:b/>
          <w:i/>
          <w:sz w:val="28"/>
          <w:szCs w:val="28"/>
        </w:rPr>
        <w:t xml:space="preserve"> </w:t>
      </w:r>
      <w:r>
        <w:rPr>
          <w:rFonts w:cs="Times New Roman" w:ascii="Times New Roman" w:hAnsi="Times New Roman"/>
          <w:sz w:val="28"/>
          <w:szCs w:val="28"/>
        </w:rPr>
        <w:t>организаций отдыха детей и их оздоровления, из них: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w:t>
      </w:r>
      <w:r>
        <w:rPr>
          <w:rFonts w:cs="Times New Roman" w:ascii="Times New Roman" w:hAnsi="Times New Roman"/>
          <w:sz w:val="28"/>
          <w:szCs w:val="28"/>
        </w:rPr>
        <w:t xml:space="preserve"> загородных стационарных детских оздоровительных лагеря;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- 10</w:t>
      </w:r>
      <w:r>
        <w:rPr>
          <w:rFonts w:cs="Times New Roman" w:ascii="Times New Roman" w:hAnsi="Times New Roman"/>
          <w:sz w:val="28"/>
          <w:szCs w:val="28"/>
        </w:rPr>
        <w:t>2</w:t>
      </w:r>
      <w:r>
        <w:rPr>
          <w:rFonts w:cs="Times New Roman" w:ascii="Times New Roman" w:hAnsi="Times New Roman"/>
          <w:sz w:val="28"/>
          <w:szCs w:val="28"/>
        </w:rPr>
        <w:t xml:space="preserve"> лагерей с дневным пребыванием детей;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- 3 специализированных (профильных) лагеря;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лагерь труда и отдыха.</w:t>
      </w:r>
    </w:p>
    <w:p>
      <w:pPr>
        <w:pStyle w:val="Normal"/>
        <w:widowControl w:val="false"/>
        <w:tabs>
          <w:tab w:val="clear" w:pos="708"/>
          <w:tab w:val="left" w:pos="1290" w:leader="none"/>
        </w:tabs>
        <w:spacing w:lineRule="auto" w:line="240" w:before="0" w:after="0"/>
        <w:ind w:right="206" w:firstLine="709"/>
        <w:jc w:val="both"/>
        <w:rPr>
          <w:rFonts w:ascii="Times New Roman" w:hAnsi="Times New Roman" w:cs="Times New Roman"/>
          <w:sz w:val="28"/>
          <w:szCs w:val="28"/>
        </w:rPr>
      </w:pPr>
      <w:r>
        <w:rPr>
          <w:rFonts w:cs="Times New Roman" w:ascii="Times New Roman" w:hAnsi="Times New Roman"/>
          <w:sz w:val="28"/>
          <w:szCs w:val="28"/>
        </w:rPr>
        <w:t>В целях предотвращения рисков причинения вреда охраняемым законом ценностям, предупреждения нарушений обязательных требований проведены следующие профилактические мероприятия:</w:t>
      </w:r>
    </w:p>
    <w:p>
      <w:pPr>
        <w:pStyle w:val="Normal"/>
        <w:widowControl w:val="false"/>
        <w:tabs>
          <w:tab w:val="clear" w:pos="708"/>
          <w:tab w:val="left" w:pos="1481" w:leader="none"/>
        </w:tabs>
        <w:spacing w:lineRule="auto" w:line="240" w:before="0" w:after="0"/>
        <w:ind w:right="203" w:firstLine="709"/>
        <w:jc w:val="both"/>
        <w:rPr>
          <w:rFonts w:ascii="Times New Roman" w:hAnsi="Times New Roman" w:cs="Times New Roman"/>
          <w:sz w:val="28"/>
          <w:szCs w:val="28"/>
        </w:rPr>
      </w:pPr>
      <w:r>
        <w:rPr>
          <w:rFonts w:cs="Times New Roman" w:ascii="Times New Roman" w:hAnsi="Times New Roman"/>
          <w:sz w:val="28"/>
          <w:szCs w:val="28"/>
        </w:rPr>
        <w:t>1) Информирование подконтрольных субъектов по вопросам соблюдения обязательных требований, установленных в сфере организации отдыха детей и их оздоровления, путем докладов с обобщением правоприменительной практики, типовых и массовых нарушений обязательных требований.</w:t>
      </w:r>
    </w:p>
    <w:p>
      <w:pPr>
        <w:pStyle w:val="Normal"/>
        <w:widowControl w:val="false"/>
        <w:tabs>
          <w:tab w:val="clear" w:pos="708"/>
          <w:tab w:val="left" w:pos="1481" w:leader="none"/>
        </w:tabs>
        <w:spacing w:lineRule="auto" w:line="240" w:before="0" w:after="0"/>
        <w:ind w:right="203" w:firstLine="709"/>
        <w:jc w:val="both"/>
        <w:rPr>
          <w:rFonts w:ascii="Times New Roman" w:hAnsi="Times New Roman" w:cs="Times New Roman"/>
          <w:sz w:val="28"/>
          <w:szCs w:val="28"/>
        </w:rPr>
      </w:pPr>
      <w:r>
        <w:rPr>
          <w:rFonts w:cs="Times New Roman" w:ascii="Times New Roman" w:hAnsi="Times New Roman"/>
          <w:sz w:val="28"/>
          <w:szCs w:val="28"/>
        </w:rPr>
        <w:t>2) Н</w:t>
      </w:r>
      <w:r>
        <w:rPr>
          <w:rFonts w:cs="Times New Roman" w:ascii="Times New Roman" w:hAnsi="Times New Roman"/>
          <w:sz w:val="28"/>
          <w:szCs w:val="28"/>
          <w:lang w:eastAsia="ru-RU"/>
        </w:rPr>
        <w:t>а официальном сайте Правительства Камчатского края в информационно-коммуникационной сети «Интернет» на странице Министерства во вкладке «</w:t>
      </w:r>
      <w:r>
        <w:rPr>
          <w:rFonts w:cs="Times New Roman" w:ascii="Times New Roman" w:hAnsi="Times New Roman"/>
          <w:sz w:val="28"/>
          <w:szCs w:val="28"/>
        </w:rPr>
        <w:t xml:space="preserve">Региональный государственный контроль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Pr>
          <w:rFonts w:cs="Times New Roman" w:ascii="Times New Roman" w:hAnsi="Times New Roman"/>
          <w:sz w:val="28"/>
          <w:szCs w:val="28"/>
          <w:lang w:eastAsia="ru-RU"/>
        </w:rPr>
        <w:t xml:space="preserve">в Камчатском крае» размещены </w:t>
      </w:r>
      <w:r>
        <w:rPr>
          <w:rFonts w:cs="Times New Roman" w:ascii="Times New Roman" w:hAnsi="Times New Roman"/>
          <w:sz w:val="28"/>
          <w:szCs w:val="28"/>
        </w:rPr>
        <w:t>перечень и тексты нормативных правовых актов, содержащих обязательные требования, соблюдение которых оценивается Министерством при проведении мероприятий по контролю за соблюдением законодательства в сфере организации отдыха детей и их оздоровления. В целях поддержания перечня и текстов нормативных правовых актов в актуальном состоянии Министерством проводится мониторинг изменений нормативных правовых актов и нормативных документов, включенных в этот перечень.</w:t>
      </w:r>
    </w:p>
    <w:p>
      <w:pPr>
        <w:pStyle w:val="Normal"/>
        <w:widowControl w:val="false"/>
        <w:tabs>
          <w:tab w:val="clear" w:pos="708"/>
          <w:tab w:val="left" w:pos="1366" w:leader="none"/>
        </w:tabs>
        <w:spacing w:lineRule="auto" w:line="240" w:before="0" w:after="0"/>
        <w:ind w:right="206" w:firstLine="709"/>
        <w:jc w:val="both"/>
        <w:rPr>
          <w:rFonts w:ascii="Times New Roman" w:hAnsi="Times New Roman" w:cs="Times New Roman"/>
          <w:sz w:val="28"/>
          <w:szCs w:val="28"/>
        </w:rPr>
      </w:pPr>
      <w:r>
        <w:rPr>
          <w:rFonts w:cs="Times New Roman" w:ascii="Times New Roman" w:hAnsi="Times New Roman"/>
          <w:sz w:val="28"/>
          <w:szCs w:val="28"/>
        </w:rPr>
        <w:t>3) В Министерстве организована работа по приему обращений, касающихся нарушений законодательства в сфере организации отдыха детей и оздоровления, проведению анализа обращений с целью определения мер реагирования и подготовки ответов в установленные законодательством Российской Федерации сроки.</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cs="Times New Roman" w:ascii="Times New Roman" w:hAnsi="Times New Roman"/>
          <w:color w:val="000000"/>
          <w:sz w:val="28"/>
          <w:szCs w:val="28"/>
        </w:rPr>
        <w:t>В соответствии с пунктом 11(3) постановления Правительства РФ от 10.03.2022 № 336 «Об особенностях организации и осуществления государственного контроля (надзора), муниципального контроля»</w:t>
      </w:r>
      <w:r>
        <w:rPr>
          <w:rFonts w:cs="Times New Roman" w:ascii="Times New Roman" w:hAnsi="Times New Roman"/>
          <w:sz w:val="28"/>
          <w:szCs w:val="28"/>
        </w:rPr>
        <w:t xml:space="preserve"> установлено, что за исключением случаев, предусмотренных пунктом 11(4)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pPr>
        <w:pStyle w:val="Normal"/>
        <w:spacing w:lineRule="auto" w:line="240" w:before="0" w:after="0"/>
        <w:ind w:left="0" w:right="0" w:firstLine="709"/>
        <w:jc w:val="both"/>
        <w:rPr>
          <w:rFonts w:ascii="Times New Roman" w:hAnsi="Times New Roman"/>
          <w:color w:val="000000"/>
          <w:sz w:val="28"/>
        </w:rPr>
      </w:pPr>
      <w:r>
        <w:rPr>
          <w:rFonts w:cs="Times New Roman" w:ascii="Times New Roman" w:hAnsi="Times New Roman"/>
          <w:sz w:val="28"/>
          <w:szCs w:val="28"/>
        </w:rPr>
        <w:t xml:space="preserve">В Камчатском крае объекты контроля, отнесенные к категориям чрезвычайно высокого и высокого риска среди организаций отдыха детей и их оздоровления, содержащихся в реестре организаций отдыха детей и их оздоровления в Камчатском крае, в 2022 и в 2023 году отсутствуют. Таким образом, плановые проверки и плановые контрольные (надзорные) мероприятия в 2023 году не проводились и на 2024 год не запланированы. </w:t>
      </w:r>
    </w:p>
    <w:p>
      <w:pPr>
        <w:pStyle w:val="Style19"/>
        <w:overflowPunct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19"/>
        <w:overflowPunct w:val="tru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Раздел 2. </w:t>
      </w:r>
    </w:p>
    <w:p>
      <w:pPr>
        <w:pStyle w:val="Style19"/>
        <w:overflowPunct w:val="tru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Цели и задачи реализации Программы профилактики на 202</w:t>
      </w:r>
      <w:r>
        <w:rPr>
          <w:rFonts w:cs="Times New Roman" w:ascii="Times New Roman" w:hAnsi="Times New Roman"/>
          <w:b/>
          <w:sz w:val="28"/>
          <w:szCs w:val="28"/>
        </w:rPr>
        <w:t>4</w:t>
      </w:r>
      <w:r>
        <w:rPr>
          <w:rFonts w:cs="Times New Roman" w:ascii="Times New Roman" w:hAnsi="Times New Roman"/>
          <w:b/>
          <w:sz w:val="28"/>
          <w:szCs w:val="28"/>
        </w:rPr>
        <w:t xml:space="preserve"> год</w:t>
      </w:r>
    </w:p>
    <w:p>
      <w:pPr>
        <w:pStyle w:val="Style19"/>
        <w:overflowPunct w:val="tru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tabs>
          <w:tab w:val="clear" w:pos="708"/>
          <w:tab w:val="left" w:pos="1285" w:leader="none"/>
        </w:tabs>
        <w:overflowPunct w:val="tru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Целями реализации Программы профилактики на 202</w:t>
      </w:r>
      <w:r>
        <w:rPr>
          <w:rFonts w:cs="Times New Roman" w:ascii="Times New Roman" w:hAnsi="Times New Roman"/>
          <w:sz w:val="28"/>
          <w:szCs w:val="28"/>
        </w:rPr>
        <w:t>4</w:t>
      </w:r>
      <w:r>
        <w:rPr>
          <w:rFonts w:cs="Times New Roman" w:ascii="Times New Roman" w:hAnsi="Times New Roman"/>
          <w:sz w:val="28"/>
          <w:szCs w:val="28"/>
        </w:rPr>
        <w:t xml:space="preserve"> год являются: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Предотвращение рисков причинения вреда охраняемым законом ценностям.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Повышение прозрачности системы контрольно- надзорной деятельности Министерства образования Камчатского края.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Предупреждение нарушения контролируемыми лицами обязательных требований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 включая устранение условий, причин и фактов, способных привести к нарушениям обязательных требований.</w:t>
      </w:r>
    </w:p>
    <w:p>
      <w:pPr>
        <w:pStyle w:val="Normal"/>
        <w:widowControl w:val="false"/>
        <w:overflowPunct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Создание условий для доведения обязательных требований до контролируемых лиц, повышение информированности о способах их соблюдения.</w:t>
      </w:r>
    </w:p>
    <w:p>
      <w:pPr>
        <w:pStyle w:val="Normal"/>
        <w:widowControl w:val="false"/>
        <w:overflowPunct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Задачами реализации Программы реализации Программы профилактики на 202</w:t>
      </w:r>
      <w:r>
        <w:rPr>
          <w:rFonts w:cs="Times New Roman" w:ascii="Times New Roman" w:hAnsi="Times New Roman"/>
          <w:sz w:val="28"/>
          <w:szCs w:val="28"/>
        </w:rPr>
        <w:t>4</w:t>
      </w:r>
      <w:r>
        <w:rPr>
          <w:rFonts w:cs="Times New Roman" w:ascii="Times New Roman" w:hAnsi="Times New Roman"/>
          <w:sz w:val="28"/>
          <w:szCs w:val="28"/>
        </w:rPr>
        <w:t xml:space="preserve"> год являются: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Выявление факторов, причин и условий, способствующих нарушению обязательных требований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 определение способов устранения или снижения риска их возникновения.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Повышение уровня правовой грамотности подконтрольных контролируемых лиц, в том числе путем обеспечения доступности информации об обязательных требованиях и необходимых мерах по их исполнению.</w:t>
      </w:r>
    </w:p>
    <w:p>
      <w:pPr>
        <w:pStyle w:val="TableParagraph"/>
        <w:ind w:right="40" w:firstLine="709"/>
        <w:jc w:val="both"/>
        <w:rPr>
          <w:rFonts w:cs="Times New Roman"/>
          <w:sz w:val="28"/>
          <w:szCs w:val="28"/>
        </w:rPr>
      </w:pPr>
      <w:r>
        <w:rPr>
          <w:rFonts w:cs="Times New Roman"/>
          <w:sz w:val="28"/>
          <w:szCs w:val="28"/>
        </w:rPr>
        <w:t>3) Формирование одинакового понимания обязательных требований законодательства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 у всех участников контрольно-надзорной и профилактической деятельности на территории Камчатского края.</w:t>
      </w:r>
    </w:p>
    <w:p>
      <w:pPr>
        <w:pStyle w:val="Normal"/>
        <w:overflowPunct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Создание системы консультирования подконтрольных контролируемых лиц, в том числе с использованием современных информационно- телекоммуникационных технологий.</w:t>
      </w:r>
    </w:p>
    <w:p>
      <w:pPr>
        <w:pStyle w:val="ConsPlusNormal"/>
        <w:ind w:firstLine="601"/>
        <w:jc w:val="both"/>
        <w:rPr>
          <w:rFonts w:ascii="Times New Roman" w:hAnsi="Times New Roman" w:cs="Times New Roman"/>
          <w:sz w:val="28"/>
          <w:szCs w:val="28"/>
        </w:rPr>
      </w:pPr>
      <w:r>
        <w:rPr>
          <w:rFonts w:cs="Times New Roman" w:ascii="Times New Roman" w:hAnsi="Times New Roman"/>
          <w:sz w:val="28"/>
          <w:szCs w:val="28"/>
        </w:rPr>
      </w:r>
    </w:p>
    <w:p>
      <w:pPr>
        <w:pStyle w:val="ConsPlusNormal"/>
        <w:ind w:hanging="0"/>
        <w:jc w:val="center"/>
        <w:rPr>
          <w:rFonts w:ascii="Times New Roman" w:hAnsi="Times New Roman" w:cs="Times New Roman"/>
          <w:b/>
          <w:b/>
          <w:sz w:val="28"/>
          <w:szCs w:val="28"/>
        </w:rPr>
      </w:pPr>
      <w:r>
        <w:rPr>
          <w:rFonts w:cs="Times New Roman" w:ascii="Times New Roman" w:hAnsi="Times New Roman"/>
          <w:b/>
          <w:sz w:val="28"/>
          <w:szCs w:val="28"/>
        </w:rPr>
        <w:t xml:space="preserve">Раздел 3. </w:t>
      </w:r>
    </w:p>
    <w:p>
      <w:pPr>
        <w:pStyle w:val="ConsPlusNormal"/>
        <w:ind w:hanging="0"/>
        <w:jc w:val="center"/>
        <w:rPr>
          <w:rFonts w:ascii="Times New Roman" w:hAnsi="Times New Roman" w:cs="Times New Roman"/>
          <w:b/>
          <w:b/>
          <w:sz w:val="28"/>
          <w:szCs w:val="28"/>
        </w:rPr>
      </w:pPr>
      <w:r>
        <w:rPr>
          <w:rFonts w:cs="Times New Roman" w:ascii="Times New Roman" w:hAnsi="Times New Roman"/>
          <w:b/>
          <w:sz w:val="28"/>
          <w:szCs w:val="28"/>
        </w:rPr>
        <w:t>Перечень профилактический мероприятий, сроки (периодичность) их проведения.</w:t>
      </w:r>
    </w:p>
    <w:p>
      <w:pPr>
        <w:pStyle w:val="Style19"/>
        <w:overflowPunct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 xml:space="preserve">При осуществлении регионального контроля </w:t>
      </w:r>
      <w:r>
        <w:rPr>
          <w:rFonts w:cs="Times New Roman" w:ascii="Times New Roman" w:hAnsi="Times New Roman"/>
          <w:color w:val="000000"/>
          <w:sz w:val="28"/>
          <w:szCs w:val="28"/>
        </w:rPr>
        <w:t>Министерство проводит следующие профилактические мероприятия: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Информирование;</w:t>
      </w:r>
    </w:p>
    <w:p>
      <w:pPr>
        <w:pStyle w:val="Style19"/>
        <w:overflowPunct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Содержание мероприятия: </w:t>
      </w:r>
      <w:r>
        <w:rPr>
          <w:rFonts w:cs="Times New Roman" w:ascii="Times New Roman" w:hAnsi="Times New Roman"/>
          <w:color w:val="000000"/>
          <w:sz w:val="28"/>
          <w:szCs w:val="28"/>
        </w:rPr>
        <w:t>Министерство осуществл</w:t>
      </w:r>
      <w:r>
        <w:rPr>
          <w:rFonts w:cs="Times New Roman" w:ascii="Times New Roman" w:hAnsi="Times New Roman"/>
          <w:sz w:val="28"/>
          <w:szCs w:val="28"/>
        </w:rPr>
        <w:t>яет</w:t>
      </w:r>
      <w:r>
        <w:rPr>
          <w:rFonts w:cs="Times New Roman" w:ascii="Times New Roman" w:hAnsi="Times New Roman"/>
          <w:color w:val="000000"/>
          <w:sz w:val="28"/>
          <w:szCs w:val="28"/>
        </w:rPr>
        <w:t xml:space="preserve"> информирование контролируемых лиц и иных заинтересованных лиц по вопросам соблюдения обязательных требований, в порядке, установленном статьей 46 </w:t>
      </w:r>
      <w:r>
        <w:rPr>
          <w:rFonts w:cs="Times New Roman"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Ответственный исполнитель: </w:t>
      </w:r>
      <w:r>
        <w:rPr>
          <w:rFonts w:eastAsia="Times New Roman" w:cs="Times New Roman" w:ascii="Times New Roman" w:hAnsi="Times New Roman"/>
          <w:sz w:val="28"/>
          <w:szCs w:val="28"/>
          <w:lang w:eastAsia="ru-RU"/>
        </w:rPr>
        <w:t>отдел воспитания, дополнительного образования и детского отдыха.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Срок (периодичность) проведения мероприятия: в течение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Обобщение правоприменительной практики;</w:t>
      </w:r>
    </w:p>
    <w:p>
      <w:pPr>
        <w:pStyle w:val="Style19"/>
        <w:overflowPunct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Содержание мероприятия: </w:t>
      </w:r>
      <w:r>
        <w:rPr>
          <w:rFonts w:cs="Times New Roman" w:ascii="Times New Roman" w:hAnsi="Times New Roman"/>
          <w:color w:val="000000"/>
          <w:sz w:val="28"/>
          <w:szCs w:val="28"/>
        </w:rPr>
        <w:t xml:space="preserve">Министерство ежегодно по итогам обобщения правоприменительной практики готовит доклад, содержащий </w:t>
      </w:r>
      <w:r>
        <w:rPr>
          <w:rFonts w:cs="Times New Roman" w:ascii="Times New Roman" w:hAnsi="Times New Roman"/>
          <w:sz w:val="28"/>
          <w:szCs w:val="28"/>
        </w:rPr>
        <w:t xml:space="preserve">результаты </w:t>
      </w:r>
      <w:r>
        <w:rPr>
          <w:rFonts w:cs="Times New Roman" w:ascii="Times New Roman" w:hAnsi="Times New Roman"/>
          <w:sz w:val="28"/>
          <w:szCs w:val="28"/>
          <w:shd w:fill="FFFFFF" w:val="clear"/>
        </w:rPr>
        <w:t>обобщения правоприменительной практики</w:t>
      </w:r>
      <w:r>
        <w:rPr>
          <w:rFonts w:cs="Times New Roman" w:ascii="Times New Roman" w:hAnsi="Times New Roman"/>
          <w:sz w:val="28"/>
          <w:szCs w:val="28"/>
        </w:rPr>
        <w:t xml:space="preserve"> Министерства,</w:t>
      </w:r>
      <w:r>
        <w:rPr>
          <w:rFonts w:cs="Times New Roman" w:ascii="Times New Roman" w:hAnsi="Times New Roman"/>
          <w:color w:val="000000"/>
          <w:sz w:val="28"/>
          <w:szCs w:val="28"/>
        </w:rPr>
        <w:t xml:space="preserve"> который утверждается приказом Министерства и </w:t>
      </w:r>
      <w:r>
        <w:rPr>
          <w:rFonts w:cs="Times New Roman" w:ascii="Times New Roman" w:hAnsi="Times New Roman"/>
          <w:color w:val="000000" w:themeColor="text1"/>
          <w:sz w:val="28"/>
          <w:szCs w:val="28"/>
        </w:rPr>
        <w:t>размещается на официальной</w:t>
      </w:r>
      <w:r>
        <w:rPr>
          <w:rFonts w:cs="Times New Roman" w:ascii="Times New Roman" w:hAnsi="Times New Roman"/>
          <w:color w:val="000000" w:themeColor="text1"/>
          <w:sz w:val="28"/>
          <w:szCs w:val="28"/>
          <w:lang w:eastAsia="ru-RU"/>
        </w:rPr>
        <w:t xml:space="preserve"> странице Министерства</w:t>
      </w:r>
      <w:r>
        <w:rPr>
          <w:rFonts w:cs="Times New Roman" w:ascii="Times New Roman" w:hAnsi="Times New Roman"/>
          <w:color w:val="000000" w:themeColor="text1"/>
          <w:sz w:val="28"/>
          <w:szCs w:val="28"/>
        </w:rPr>
        <w:t xml:space="preserve"> в срок до 1 марта года, следующего за отчетным</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Ответственный исполнитель: </w:t>
      </w:r>
      <w:r>
        <w:rPr>
          <w:rFonts w:eastAsia="Times New Roman" w:cs="Times New Roman" w:ascii="Times New Roman" w:hAnsi="Times New Roman"/>
          <w:sz w:val="28"/>
          <w:szCs w:val="28"/>
          <w:lang w:eastAsia="ru-RU"/>
        </w:rPr>
        <w:t>отдел воспитания, дополнительного образования и детского отдыха.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Срок (периодичность) проведения мероприятия: ежегодно в срок до 1 марта.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Объявление предостережения;</w:t>
      </w:r>
    </w:p>
    <w:p>
      <w:pPr>
        <w:pStyle w:val="Normal"/>
        <w:tabs>
          <w:tab w:val="clear" w:pos="708"/>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Содержание мероприятия: 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Normal"/>
        <w:tabs>
          <w:tab w:val="clear" w:pos="708"/>
          <w:tab w:val="left" w:pos="851" w:leader="none"/>
          <w:tab w:val="left" w:pos="1276"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Контролируемое лицо вправе в течение десяти рабочих дней со дня получения предостережения о недопустимости нарушения обязательных требований подать в Министерство возражение в отношении указанного предостережения.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Ответственный исполнитель: </w:t>
      </w:r>
      <w:r>
        <w:rPr>
          <w:rFonts w:eastAsia="Times New Roman" w:cs="Times New Roman" w:ascii="Times New Roman" w:hAnsi="Times New Roman"/>
          <w:sz w:val="28"/>
          <w:szCs w:val="28"/>
          <w:lang w:eastAsia="ru-RU"/>
        </w:rPr>
        <w:t>отдел воспитания, дополнительного образования и детского отдыха.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Срок (периодичность) проведения мероприятия: по мере необходимости.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Консультирование;</w:t>
      </w:r>
    </w:p>
    <w:p>
      <w:pPr>
        <w:pStyle w:val="Normal"/>
        <w:tabs>
          <w:tab w:val="clear" w:pos="708"/>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Содержание мероприятия: Уполномоченные должностные лица Министерства осуществляют консультирование контролируемых лиц и их представителей:</w:t>
      </w:r>
    </w:p>
    <w:p>
      <w:pPr>
        <w:pStyle w:val="Normal"/>
        <w:tabs>
          <w:tab w:val="clear" w:pos="708"/>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bCs/>
          <w:sz w:val="28"/>
          <w:szCs w:val="28"/>
        </w:rPr>
        <w:t>-</w:t>
      </w:r>
      <w:r>
        <w:rPr>
          <w:rFonts w:cs="Times New Roman" w:ascii="Times New Roman" w:hAnsi="Times New Roman"/>
          <w:sz w:val="28"/>
          <w:szCs w:val="28"/>
        </w:rPr>
        <w:t xml:space="preserve"> в виде устных разъяснений на личном приеме, по телефону, посредством видео-конференц-связи;</w:t>
      </w:r>
    </w:p>
    <w:p>
      <w:pPr>
        <w:pStyle w:val="Normal"/>
        <w:tabs>
          <w:tab w:val="clear" w:pos="708"/>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bCs/>
          <w:sz w:val="28"/>
          <w:szCs w:val="28"/>
        </w:rPr>
        <w:t>-</w:t>
      </w:r>
      <w:r>
        <w:rPr>
          <w:rFonts w:cs="Times New Roman" w:ascii="Times New Roman" w:hAnsi="Times New Roman"/>
          <w:sz w:val="28"/>
          <w:szCs w:val="28"/>
        </w:rPr>
        <w:t xml:space="preserve"> посредством размещения на сайте письменного разъяснения по однотипным обращениям контролируемых лиц.</w:t>
      </w:r>
    </w:p>
    <w:p>
      <w:pPr>
        <w:pStyle w:val="Normal"/>
        <w:tabs>
          <w:tab w:val="clear" w:pos="708"/>
          <w:tab w:val="left" w:pos="851"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Консультирование контролируемых лиц и их представителей осуществляется по вопросам, связанным с организацией и осуществлением регионального государственного контроля (надзора) в том числе:</w:t>
      </w:r>
      <w:r>
        <w:rPr>
          <w:rFonts w:cs="Times New Roman" w:ascii="Times New Roman" w:hAnsi="Times New Roman"/>
          <w:color w:val="000000" w:themeColor="text1"/>
          <w:sz w:val="28"/>
          <w:szCs w:val="28"/>
        </w:rPr>
        <w:t xml:space="preserve"> наличие и (или) содержание обязательных требований; порядок выполнения обязательных требований; порядок и периодичности проведения контрольных (надзорных) мероприятий; порядок принятия решений по итогам контрольных (надзорных) мероприятий; порядок обжалования решений Министерства.</w:t>
      </w:r>
    </w:p>
    <w:p>
      <w:pPr>
        <w:pStyle w:val="Normal"/>
        <w:tabs>
          <w:tab w:val="clear" w:pos="708"/>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shd w:fill="FFFFFF" w:val="clear"/>
        </w:rPr>
        <w:t>По итогам консультирования информация в письменной форме контролируемым лицам и их представителям не предоставляется</w:t>
      </w:r>
      <w:r>
        <w:rPr>
          <w:rFonts w:cs="Times New Roman" w:ascii="Times New Roman" w:hAnsi="Times New Roman"/>
          <w:sz w:val="28"/>
          <w:szCs w:val="28"/>
          <w:shd w:fill="FFFFFF" w:val="clear"/>
        </w:rPr>
        <w:t xml:space="preserve">. Контролируемое лицо вправе направить запрос о предоставлении письменного ответа в сроки, установленные Федеральным </w:t>
      </w:r>
      <w:r>
        <w:fldChar w:fldCharType="begin"/>
      </w:r>
      <w:r>
        <w:rPr>
          <w:rStyle w:val="Style15"/>
          <w:sz w:val="28"/>
          <w:u w:val="none"/>
          <w:shd w:fill="FFFFFF" w:val="clear"/>
          <w:szCs w:val="28"/>
          <w:rFonts w:cs="Times New Roman" w:ascii="Times New Roman" w:hAnsi="Times New Roman"/>
          <w:color w:val="000000"/>
        </w:rPr>
        <w:instrText xml:space="preserve"> HYPERLINK "http://www.consultant.ru/document/cons_doc_LAW_59999/23fb391f3632e3f68a11e40c5a7711f3513cc674/" \l "dst100069"</w:instrText>
      </w:r>
      <w:r>
        <w:rPr>
          <w:rStyle w:val="Style15"/>
          <w:sz w:val="28"/>
          <w:u w:val="none"/>
          <w:shd w:fill="FFFFFF" w:val="clear"/>
          <w:szCs w:val="28"/>
          <w:rFonts w:cs="Times New Roman" w:ascii="Times New Roman" w:hAnsi="Times New Roman"/>
          <w:color w:val="000000"/>
        </w:rPr>
        <w:fldChar w:fldCharType="separate"/>
      </w:r>
      <w:r>
        <w:rPr>
          <w:rStyle w:val="Style15"/>
          <w:rFonts w:cs="Times New Roman" w:ascii="Times New Roman" w:hAnsi="Times New Roman"/>
          <w:color w:val="000000"/>
          <w:sz w:val="28"/>
          <w:szCs w:val="28"/>
          <w:u w:val="none"/>
          <w:shd w:fill="FFFFFF" w:val="clear"/>
        </w:rPr>
        <w:t>законом</w:t>
      </w:r>
      <w:r>
        <w:rPr>
          <w:rStyle w:val="Style15"/>
          <w:sz w:val="28"/>
          <w:u w:val="none"/>
          <w:shd w:fill="FFFFFF" w:val="clear"/>
          <w:szCs w:val="28"/>
          <w:rFonts w:cs="Times New Roman" w:ascii="Times New Roman" w:hAnsi="Times New Roman"/>
          <w:color w:val="000000"/>
        </w:rPr>
        <w:fldChar w:fldCharType="end"/>
      </w:r>
      <w:r>
        <w:rPr>
          <w:rFonts w:cs="Times New Roman" w:ascii="Times New Roman" w:hAnsi="Times New Roman"/>
          <w:sz w:val="28"/>
          <w:szCs w:val="28"/>
          <w:shd w:fill="FFFFFF" w:val="clear"/>
        </w:rPr>
        <w:t xml:space="preserve"> от 02.05.2006 № 59-ФЗ «О порядке рассмотрения обращений граждан Российской Федерации»</w:t>
      </w:r>
      <w:r>
        <w:rPr>
          <w:rFonts w:cs="Times New Roman" w:ascii="Times New Roman" w:hAnsi="Times New Roman"/>
          <w:sz w:val="28"/>
          <w:szCs w:val="28"/>
        </w:rPr>
        <w:t>.</w:t>
      </w:r>
    </w:p>
    <w:p>
      <w:pPr>
        <w:pStyle w:val="Normal"/>
        <w:tabs>
          <w:tab w:val="clear" w:pos="708"/>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Министерства, иных участников контрольного мероприятия.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Ответственный исполнитель: отдел воспитания, дополнительного образования и детского отдыха.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Срок (периодичность) проведения мероприятия: постоянно (по мере необходимости).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Профилактический визит.</w:t>
      </w:r>
    </w:p>
    <w:p>
      <w:pPr>
        <w:pStyle w:val="Normal"/>
        <w:tabs>
          <w:tab w:val="clear" w:pos="708"/>
          <w:tab w:val="left" w:pos="851"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Содержание мероприятия: Профилактический визит проводится должностным лицом Министерства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Normal"/>
        <w:tabs>
          <w:tab w:val="clear" w:pos="708"/>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Обязательные профилактические визиты проводятся в отношении контролируемых лиц, впервые приступающих к осуществлению деятельности в сфере организации отдыха и оздоровления детей и включенных в реестр организаций отдыха детей и их оздоровления </w:t>
      </w:r>
      <w:r>
        <w:rPr>
          <w:rFonts w:cs="Times New Roman" w:ascii="Times New Roman" w:hAnsi="Times New Roman"/>
          <w:sz w:val="28"/>
          <w:szCs w:val="28"/>
          <w:lang w:eastAsia="ru-RU"/>
        </w:rPr>
        <w:t>в Камчатском крае</w:t>
      </w:r>
      <w:r>
        <w:rPr>
          <w:rFonts w:cs="Times New Roman" w:ascii="Times New Roman" w:hAnsi="Times New Roman"/>
          <w:sz w:val="28"/>
          <w:szCs w:val="28"/>
        </w:rPr>
        <w:t>, в срок не позднее чем в течение одного года с момента начала такой деятельности.</w:t>
      </w:r>
    </w:p>
    <w:p>
      <w:pPr>
        <w:pStyle w:val="Normal"/>
        <w:tabs>
          <w:tab w:val="clear" w:pos="708"/>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Normal"/>
        <w:tabs>
          <w:tab w:val="clear" w:pos="708"/>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Контролируемое лицо вправе отказаться от проведения обязательного профилактического визита, уведомив об этом Министерство не позднее чем за три рабочих дня до даты его проведения.</w:t>
      </w:r>
    </w:p>
    <w:p>
      <w:pPr>
        <w:pStyle w:val="Normal"/>
        <w:tabs>
          <w:tab w:val="clear" w:pos="708"/>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Срок проведения обязательного профилактического визита составляет 1 рабочий день.</w:t>
      </w:r>
    </w:p>
    <w:p>
      <w:pPr>
        <w:pStyle w:val="Normal"/>
        <w:tabs>
          <w:tab w:val="clear" w:pos="708"/>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незамедлительно направляет информацию об этом руководителю для принятия решения о проведении контрольных (надзорных) мероприятий.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Ответственный исполнитель: отдел воспитания, дополнительного образования и детского отдыха.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Срок (периодичность) проведения мероприятия: в течение года.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Style19"/>
        <w:overflowPunct w:val="tru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Style19"/>
        <w:overflowPunct w:val="tru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Раздел 4. </w:t>
      </w:r>
    </w:p>
    <w:p>
      <w:pPr>
        <w:pStyle w:val="Style19"/>
        <w:overflowPunct w:val="tru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Показатели результативности и эффективности Программы профилактики</w:t>
      </w:r>
    </w:p>
    <w:p>
      <w:pPr>
        <w:pStyle w:val="Style19"/>
        <w:overflowPunct w:val="tru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Style19"/>
        <w:overflowPunct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частями 2, 3 Федерального закона от 31.07.2020 № 248-ФЗ «О государственном контроле (надзоре) и муниципальном контроле в Российской Федерации» в систему показателей результативности и эффективности деятельности контрольных (надзорных) органов входят:</w:t>
      </w:r>
    </w:p>
    <w:p>
      <w:pPr>
        <w:pStyle w:val="Style19"/>
        <w:overflowPunct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Style19"/>
        <w:overflowPunct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Normal"/>
        <w:tabs>
          <w:tab w:val="clear" w:pos="708"/>
          <w:tab w:val="left" w:pos="851"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Оценка результативности и эффективности деятельности Министерства образования Камчатского края по региональному государственному контролю осуществляется на основе ключевых и индикативных показателей регионального контроля и их целевых значений, указанных в следующей таблице.</w:t>
      </w:r>
    </w:p>
    <w:p>
      <w:pPr>
        <w:pStyle w:val="Normal"/>
        <w:tabs>
          <w:tab w:val="clear" w:pos="708"/>
          <w:tab w:val="left" w:pos="851" w:leader="none"/>
        </w:tabs>
        <w:spacing w:lineRule="auto" w:line="240" w:before="0" w:after="0"/>
        <w:ind w:firstLine="851"/>
        <w:jc w:val="right"/>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851" w:leader="none"/>
        </w:tabs>
        <w:spacing w:lineRule="auto" w:line="240" w:before="0" w:after="0"/>
        <w:ind w:firstLine="851"/>
        <w:jc w:val="right"/>
        <w:rPr>
          <w:rFonts w:ascii="Times New Roman" w:hAnsi="Times New Roman" w:cs="Times New Roman"/>
          <w:sz w:val="28"/>
          <w:szCs w:val="28"/>
        </w:rPr>
      </w:pPr>
      <w:r>
        <w:rPr>
          <w:rFonts w:cs="Times New Roman" w:ascii="Times New Roman" w:hAnsi="Times New Roman"/>
          <w:sz w:val="28"/>
          <w:szCs w:val="28"/>
        </w:rPr>
        <w:t>Таблица</w:t>
      </w:r>
    </w:p>
    <w:p>
      <w:pPr>
        <w:pStyle w:val="Normal"/>
        <w:tabs>
          <w:tab w:val="clear" w:pos="708"/>
          <w:tab w:val="left" w:pos="851" w:leader="none"/>
        </w:tabs>
        <w:spacing w:lineRule="auto" w:line="240" w:before="0" w:after="0"/>
        <w:ind w:firstLine="851"/>
        <w:jc w:val="right"/>
        <w:rPr>
          <w:rFonts w:ascii="Times New Roman" w:hAnsi="Times New Roman" w:cs="Times New Roman"/>
          <w:sz w:val="28"/>
          <w:szCs w:val="28"/>
        </w:rPr>
      </w:pPr>
      <w:r>
        <w:rPr>
          <w:rFonts w:cs="Times New Roman" w:ascii="Times New Roman" w:hAnsi="Times New Roman"/>
          <w:sz w:val="28"/>
          <w:szCs w:val="28"/>
        </w:rPr>
      </w:r>
    </w:p>
    <w:tbl>
      <w:tblPr>
        <w:tblW w:w="9345"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276"/>
        <w:gridCol w:w="2068"/>
      </w:tblGrid>
      <w:tr>
        <w:trPr>
          <w:trHeight w:val="1348" w:hRule="atLeast"/>
        </w:trPr>
        <w:tc>
          <w:tcPr>
            <w:tcW w:w="7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540" w:leader="none"/>
              </w:tabs>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Наименование показателя</w:t>
            </w:r>
          </w:p>
        </w:tc>
        <w:tc>
          <w:tcPr>
            <w:tcW w:w="2068" w:type="dxa"/>
            <w:tcBorders>
              <w:top w:val="single" w:sz="4" w:space="0" w:color="000000"/>
              <w:left w:val="single" w:sz="4" w:space="0" w:color="000000"/>
              <w:bottom w:val="single" w:sz="4" w:space="0" w:color="000000"/>
              <w:right w:val="single" w:sz="4" w:space="0" w:color="000000"/>
            </w:tcBorders>
            <w:vAlign w:val="center"/>
          </w:tcPr>
          <w:p>
            <w:pPr>
              <w:pStyle w:val="Pta000029"/>
              <w:widowControl w:val="false"/>
              <w:spacing w:beforeAutospacing="0" w:before="0" w:afterAutospacing="0" w:after="0"/>
              <w:contextualSpacing/>
              <w:jc w:val="center"/>
              <w:rPr>
                <w:sz w:val="28"/>
                <w:szCs w:val="28"/>
              </w:rPr>
            </w:pPr>
            <w:r>
              <w:rPr>
                <w:sz w:val="28"/>
                <w:szCs w:val="28"/>
              </w:rPr>
              <w:t>Целевое значение показателя</w:t>
            </w:r>
          </w:p>
          <w:p>
            <w:pPr>
              <w:pStyle w:val="Normal"/>
              <w:widowControl w:val="false"/>
              <w:tabs>
                <w:tab w:val="clear" w:pos="708"/>
                <w:tab w:val="left" w:pos="540" w:leader="none"/>
              </w:tabs>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в процентах (%)</w:t>
            </w:r>
          </w:p>
        </w:tc>
      </w:tr>
      <w:tr>
        <w:trPr/>
        <w:tc>
          <w:tcPr>
            <w:tcW w:w="93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40" w:leader="none"/>
              </w:tabs>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Ключевой показатель</w:t>
            </w:r>
          </w:p>
        </w:tc>
      </w:tr>
      <w:tr>
        <w:trPr/>
        <w:tc>
          <w:tcPr>
            <w:tcW w:w="7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880"/>
              <w:jc w:val="both"/>
              <w:rPr>
                <w:rFonts w:ascii="Times New Roman" w:hAnsi="Times New Roman" w:cs="Times New Roman"/>
                <w:sz w:val="28"/>
                <w:szCs w:val="28"/>
              </w:rPr>
            </w:pPr>
            <w:r>
              <w:rPr>
                <w:rFonts w:cs="Times New Roman" w:ascii="Times New Roman" w:hAnsi="Times New Roman"/>
                <w:sz w:val="28"/>
                <w:szCs w:val="28"/>
              </w:rPr>
              <w:t>Доля детей, здоровью которых причинен вред (травматизм) в течение отчетного календарного года в организациях отдыха детей и их оздоровления Камчатского края, нарушивших требования к достоверности, актуальности и полноте сведений о них в течение отчетного календарного года, представляемых для включения в реестр, в общей численности детей, отдохнувших в отчетном календарном году в организациях отдыха детей и их оздоровления, включенных в реестр организаций отдыха детей и их оздоровления в Камчатском крае</w:t>
            </w:r>
          </w:p>
        </w:tc>
        <w:tc>
          <w:tcPr>
            <w:tcW w:w="2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40" w:leader="none"/>
              </w:tabs>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0,01</w:t>
            </w:r>
          </w:p>
        </w:tc>
      </w:tr>
      <w:tr>
        <w:trPr/>
        <w:tc>
          <w:tcPr>
            <w:tcW w:w="93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40" w:leader="none"/>
              </w:tabs>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Индикативные показатели</w:t>
            </w:r>
          </w:p>
        </w:tc>
      </w:tr>
      <w:tr>
        <w:trPr/>
        <w:tc>
          <w:tcPr>
            <w:tcW w:w="72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40" w:leader="none"/>
              </w:tabs>
              <w:spacing w:lineRule="auto" w:line="240" w:before="0" w:after="0"/>
              <w:ind w:firstLine="880"/>
              <w:contextualSpacing/>
              <w:jc w:val="both"/>
              <w:rPr>
                <w:rFonts w:ascii="Times New Roman" w:hAnsi="Times New Roman" w:cs="Times New Roman"/>
                <w:sz w:val="28"/>
                <w:szCs w:val="28"/>
              </w:rPr>
            </w:pPr>
            <w:r>
              <w:rPr>
                <w:rFonts w:cs="Times New Roman" w:ascii="Times New Roman" w:hAnsi="Times New Roman"/>
                <w:sz w:val="28"/>
                <w:szCs w:val="28"/>
              </w:rPr>
              <w:t>Доля выполнения Министерством плана проведения плановых контрольных (надзорных) мероприятий за отчетный календарный год</w:t>
            </w:r>
          </w:p>
        </w:tc>
        <w:tc>
          <w:tcPr>
            <w:tcW w:w="2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40" w:leader="none"/>
              </w:tabs>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100</w:t>
            </w:r>
          </w:p>
        </w:tc>
      </w:tr>
      <w:tr>
        <w:trPr/>
        <w:tc>
          <w:tcPr>
            <w:tcW w:w="72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40" w:leader="none"/>
              </w:tabs>
              <w:spacing w:lineRule="auto" w:line="240" w:before="0" w:after="0"/>
              <w:ind w:firstLine="880"/>
              <w:contextualSpacing/>
              <w:jc w:val="both"/>
              <w:rPr>
                <w:rFonts w:ascii="Times New Roman" w:hAnsi="Times New Roman" w:cs="Times New Roman"/>
                <w:sz w:val="28"/>
                <w:szCs w:val="28"/>
              </w:rPr>
            </w:pPr>
            <w:r>
              <w:rPr>
                <w:rFonts w:cs="Times New Roman" w:ascii="Times New Roman" w:hAnsi="Times New Roman"/>
                <w:sz w:val="28"/>
                <w:szCs w:val="28"/>
              </w:rPr>
              <w:t>Доля обоснованных жалоб на действия (бездействие) должностного лица Министерства при проведении контрольных (надзорных) мероприятий, решения Министерства в отчетном календарном году</w:t>
            </w:r>
            <w:r>
              <w:rPr>
                <w:rFonts w:cs="Times New Roman" w:ascii="Times New Roman" w:hAnsi="Times New Roman"/>
                <w:color w:val="00B050"/>
                <w:sz w:val="28"/>
                <w:szCs w:val="28"/>
              </w:rPr>
              <w:t xml:space="preserve"> </w:t>
            </w:r>
          </w:p>
        </w:tc>
        <w:tc>
          <w:tcPr>
            <w:tcW w:w="2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40" w:leader="none"/>
              </w:tabs>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0</w:t>
            </w:r>
          </w:p>
        </w:tc>
      </w:tr>
      <w:tr>
        <w:trPr/>
        <w:tc>
          <w:tcPr>
            <w:tcW w:w="72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40" w:leader="none"/>
              </w:tabs>
              <w:spacing w:lineRule="auto" w:line="240" w:before="0" w:after="0"/>
              <w:ind w:firstLine="880"/>
              <w:contextualSpacing/>
              <w:jc w:val="both"/>
              <w:rPr>
                <w:rFonts w:ascii="Times New Roman" w:hAnsi="Times New Roman" w:cs="Times New Roman"/>
                <w:sz w:val="28"/>
                <w:szCs w:val="28"/>
              </w:rPr>
            </w:pPr>
            <w:r>
              <w:rPr>
                <w:rFonts w:cs="Times New Roman" w:ascii="Times New Roman" w:hAnsi="Times New Roman"/>
                <w:sz w:val="28"/>
                <w:szCs w:val="28"/>
              </w:rPr>
              <w:t>Выполнение Министерством программы профилактики нарушений обязательных требований в отчетном календарном году</w:t>
            </w:r>
          </w:p>
        </w:tc>
        <w:tc>
          <w:tcPr>
            <w:tcW w:w="2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40" w:leader="none"/>
              </w:tabs>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100</w:t>
            </w:r>
          </w:p>
        </w:tc>
      </w:tr>
    </w:tbl>
    <w:p>
      <w:pPr>
        <w:pStyle w:val="Normal"/>
        <w:tabs>
          <w:tab w:val="clear" w:pos="708"/>
          <w:tab w:val="left" w:pos="851" w:leader="none"/>
        </w:tabs>
        <w:spacing w:lineRule="auto" w:line="240" w:before="0" w:after="0"/>
        <w:ind w:firstLine="851"/>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Style19"/>
        <w:overflowPunct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Программа профилактики носит информационно-методический характер и реализуется в рамках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w:t>
      </w:r>
    </w:p>
    <w:p>
      <w:pPr>
        <w:pStyle w:val="Normal"/>
        <w:spacing w:lineRule="auto" w:line="240" w:before="0" w:after="0"/>
        <w:rPr>
          <w:rFonts w:ascii="Times New Roman" w:hAnsi="Times New Roman" w:cs="Times New Roman"/>
        </w:rPr>
      </w:pPr>
      <w:r>
        <w:rPr/>
      </w:r>
    </w:p>
    <w:sectPr>
      <w:headerReference w:type="default" r:id="rId2"/>
      <w:type w:val="nextPage"/>
      <w:pgSz w:w="11906" w:h="16838"/>
      <w:pgMar w:left="1701" w:right="850" w:gutter="0" w:header="708"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Open Sans">
    <w:charset w:val="01"/>
    <w:family w:val="swiss"/>
    <w:pitch w:val="variable"/>
  </w:font>
  <w:font w:name="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87094244"/>
    </w:sdtPr>
    <w:sdtContent>
      <w:p>
        <w:pPr>
          <w:pStyle w:val="Style2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2</w:t>
        </w:r>
        <w:r>
          <w:rPr>
            <w:sz w:val="24"/>
            <w:rFonts w:cs="Times New Roman" w:ascii="Times New Roman" w:hAnsi="Times New Roman"/>
          </w:rPr>
          <w:fldChar w:fldCharType="end"/>
        </w:r>
      </w:p>
    </w:sdtContent>
  </w:sdt>
  <w:p>
    <w:pPr>
      <w:pStyle w:val="Style24"/>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31269"/>
    <w:pPr>
      <w:widowControl/>
      <w:bidi w:val="0"/>
      <w:spacing w:lineRule="auto" w:line="276" w:before="0" w:after="200"/>
      <w:jc w:val="left"/>
    </w:pPr>
    <w:rPr>
      <w:rFonts w:ascii="Calibri" w:hAnsi="Calibri" w:eastAsia="Calibri" w:cs="Calibri"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uiPriority w:val="99"/>
    <w:semiHidden/>
    <w:qFormat/>
    <w:rsid w:val="00b31269"/>
    <w:rPr>
      <w:rFonts w:ascii="Calibri" w:hAnsi="Calibri" w:eastAsia="Calibri" w:cs="Calibri"/>
    </w:rPr>
  </w:style>
  <w:style w:type="character" w:styleId="Style15">
    <w:name w:val="Hyperlink"/>
    <w:basedOn w:val="DefaultParagraphFont"/>
    <w:uiPriority w:val="99"/>
    <w:semiHidden/>
    <w:unhideWhenUsed/>
    <w:rsid w:val="00b31269"/>
    <w:rPr>
      <w:color w:val="0000FF"/>
      <w:u w:val="single"/>
    </w:rPr>
  </w:style>
  <w:style w:type="character" w:styleId="Style16" w:customStyle="1">
    <w:name w:val="Верхний колонтитул Знак"/>
    <w:basedOn w:val="DefaultParagraphFont"/>
    <w:uiPriority w:val="99"/>
    <w:qFormat/>
    <w:rsid w:val="00b31269"/>
    <w:rPr>
      <w:rFonts w:ascii="Calibri" w:hAnsi="Calibri" w:eastAsia="Calibri" w:cs="Calibri"/>
    </w:rPr>
  </w:style>
  <w:style w:type="character" w:styleId="Style17" w:customStyle="1">
    <w:name w:val="Нижний колонтитул Знак"/>
    <w:basedOn w:val="DefaultParagraphFont"/>
    <w:uiPriority w:val="99"/>
    <w:qFormat/>
    <w:rsid w:val="00b31269"/>
    <w:rPr>
      <w:rFonts w:ascii="Calibri" w:hAnsi="Calibri" w:eastAsia="Calibri" w:cs="Calibri"/>
    </w:rPr>
  </w:style>
  <w:style w:type="paragraph" w:styleId="Style18">
    <w:name w:val="Заголовок"/>
    <w:basedOn w:val="Normal"/>
    <w:next w:val="Style19"/>
    <w:qFormat/>
    <w:pPr>
      <w:keepNext w:val="true"/>
      <w:spacing w:before="240" w:after="120"/>
    </w:pPr>
    <w:rPr>
      <w:rFonts w:ascii="Open Sans" w:hAnsi="Open Sans" w:eastAsia="Tahoma" w:cs="Lohit Devanagari"/>
      <w:sz w:val="28"/>
      <w:szCs w:val="28"/>
    </w:rPr>
  </w:style>
  <w:style w:type="paragraph" w:styleId="Style19">
    <w:name w:val="Body Text"/>
    <w:basedOn w:val="Normal"/>
    <w:link w:val="Style14"/>
    <w:uiPriority w:val="99"/>
    <w:semiHidden/>
    <w:unhideWhenUsed/>
    <w:rsid w:val="00b31269"/>
    <w:pPr>
      <w:spacing w:before="0" w:after="12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ListParagraph">
    <w:name w:val="List Paragraph"/>
    <w:basedOn w:val="Normal"/>
    <w:uiPriority w:val="1"/>
    <w:qFormat/>
    <w:rsid w:val="00b31269"/>
    <w:pPr>
      <w:ind w:left="720" w:hanging="0"/>
    </w:pPr>
    <w:rPr/>
  </w:style>
  <w:style w:type="paragraph" w:styleId="ConsPlusNormal" w:customStyle="1">
    <w:name w:val="ConsPlusNormal"/>
    <w:qFormat/>
    <w:rsid w:val="00b31269"/>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TableParagraph" w:customStyle="1">
    <w:name w:val="Table Paragraph"/>
    <w:uiPriority w:val="1"/>
    <w:qFormat/>
    <w:rsid w:val="00b31269"/>
    <w:pPr>
      <w:widowControl w:val="false"/>
      <w:bidi w:val="0"/>
      <w:spacing w:lineRule="auto" w:line="240" w:before="0" w:after="0"/>
      <w:jc w:val="left"/>
    </w:pPr>
    <w:rPr>
      <w:rFonts w:ascii="Times New Roman" w:hAnsi="Times New Roman" w:eastAsia="Arial Unicode MS" w:cs="Arial Unicode MS"/>
      <w:color w:val="000000"/>
      <w:kern w:val="0"/>
      <w:sz w:val="22"/>
      <w:szCs w:val="22"/>
      <w:u w:val="none" w:color="000000"/>
      <w:lang w:eastAsia="ru-RU" w:val="ru-RU" w:bidi="ar-SA"/>
    </w:rPr>
  </w:style>
  <w:style w:type="paragraph" w:styleId="Pta000029" w:customStyle="1">
    <w:name w:val="pt-a-000029"/>
    <w:basedOn w:val="Normal"/>
    <w:qFormat/>
    <w:rsid w:val="00b31269"/>
    <w:pPr>
      <w:spacing w:lineRule="auto" w:line="240" w:beforeAutospacing="1" w:afterAutospacing="1"/>
    </w:pPr>
    <w:rPr>
      <w:rFonts w:ascii="Times New Roman" w:hAnsi="Times New Roman" w:eastAsia="Times New Roman" w:cs="Times New Roman"/>
      <w:sz w:val="24"/>
      <w:szCs w:val="24"/>
      <w:lang w:eastAsia="ru-RU"/>
    </w:rPr>
  </w:style>
  <w:style w:type="paragraph" w:styleId="Style23">
    <w:name w:val="Колонтитул"/>
    <w:basedOn w:val="Normal"/>
    <w:qFormat/>
    <w:pPr/>
    <w:rPr/>
  </w:style>
  <w:style w:type="paragraph" w:styleId="Style24">
    <w:name w:val="Header"/>
    <w:basedOn w:val="Normal"/>
    <w:link w:val="Style16"/>
    <w:uiPriority w:val="99"/>
    <w:unhideWhenUsed/>
    <w:rsid w:val="00b31269"/>
    <w:pPr>
      <w:tabs>
        <w:tab w:val="clear" w:pos="708"/>
        <w:tab w:val="center" w:pos="4677" w:leader="none"/>
        <w:tab w:val="right" w:pos="9355" w:leader="none"/>
      </w:tabs>
      <w:spacing w:lineRule="auto" w:line="240" w:before="0" w:after="0"/>
    </w:pPr>
    <w:rPr/>
  </w:style>
  <w:style w:type="paragraph" w:styleId="Style25">
    <w:name w:val="Footer"/>
    <w:basedOn w:val="Normal"/>
    <w:link w:val="Style17"/>
    <w:uiPriority w:val="99"/>
    <w:unhideWhenUsed/>
    <w:rsid w:val="00b31269"/>
    <w:pPr>
      <w:tabs>
        <w:tab w:val="clear" w:pos="708"/>
        <w:tab w:val="center" w:pos="4677" w:leader="none"/>
        <w:tab w:val="right" w:pos="9355" w:leader="none"/>
      </w:tabs>
      <w:spacing w:lineRule="auto" w:line="240" w:before="0" w:after="0"/>
    </w:pPr>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39"/>
    <w:rsid w:val="00b31269"/>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Application>LibreOffice/7.4.4.2$Linux_X86_64 LibreOffice_project/40$Build-2</Application>
  <AppVersion>15.0000</AppVersion>
  <Pages>10</Pages>
  <Words>2289</Words>
  <Characters>17529</Characters>
  <CharactersWithSpaces>19721</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2022-10-11T02:04:00Z</dcterms:created>
  <dc:creator>Елисеева Анна Вячеславовна</dc:creator>
  <dc:description/>
  <dc:language>ru-RU</dc:language>
  <cp:lastModifiedBy/>
  <dcterms:modified xsi:type="dcterms:W3CDTF">2023-10-03T14:10:12Z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