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b w:val="1"/>
          <w:sz w:val="32"/>
        </w:rPr>
      </w:pPr>
    </w:p>
    <w:p w14:paraId="02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Пояснительная записка</w:t>
      </w:r>
      <w:r>
        <w:rPr>
          <w:b w:val="1"/>
          <w:sz w:val="32"/>
        </w:rPr>
        <w:t xml:space="preserve"> к отчету п</w:t>
      </w:r>
      <w:r>
        <w:rPr>
          <w:b w:val="1"/>
          <w:sz w:val="32"/>
        </w:rPr>
        <w:t>о работе с обращениями граждан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в Министерстве</w:t>
      </w:r>
      <w:r>
        <w:rPr>
          <w:b w:val="1"/>
          <w:sz w:val="32"/>
        </w:rPr>
        <w:t xml:space="preserve"> о</w:t>
      </w:r>
      <w:r>
        <w:rPr>
          <w:b w:val="1"/>
          <w:sz w:val="32"/>
        </w:rPr>
        <w:t>бразования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Кам</w:t>
      </w:r>
      <w:r>
        <w:rPr>
          <w:b w:val="1"/>
          <w:sz w:val="32"/>
        </w:rPr>
        <w:t xml:space="preserve">чатского края </w:t>
      </w:r>
      <w:r>
        <w:rPr>
          <w:b w:val="1"/>
          <w:sz w:val="32"/>
        </w:rPr>
        <w:t>с 01.01.2023 по 30.09.2023</w:t>
      </w:r>
    </w:p>
    <w:p w14:paraId="03000000">
      <w:pPr>
        <w:spacing w:line="276" w:lineRule="auto"/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Министерство о</w:t>
      </w:r>
      <w:r>
        <w:rPr>
          <w:color w:themeColor="text1" w:val="000000"/>
          <w:sz w:val="28"/>
        </w:rPr>
        <w:t xml:space="preserve">бразования </w:t>
      </w:r>
      <w:r>
        <w:rPr>
          <w:color w:themeColor="text1" w:val="000000"/>
          <w:sz w:val="28"/>
        </w:rPr>
        <w:t>Камчатского края</w:t>
      </w:r>
      <w:r>
        <w:rPr>
          <w:color w:themeColor="text1" w:val="000000"/>
          <w:sz w:val="28"/>
        </w:rPr>
        <w:t xml:space="preserve"> (далее – Министерство) </w:t>
      </w:r>
      <w:r>
        <w:rPr>
          <w:color w:themeColor="text1" w:val="000000"/>
          <w:sz w:val="28"/>
        </w:rPr>
        <w:t>с 01.01.2023 по 30.09.2023</w:t>
      </w:r>
      <w:r>
        <w:rPr>
          <w:color w:themeColor="text1" w:val="000000"/>
          <w:sz w:val="28"/>
        </w:rPr>
        <w:t xml:space="preserve"> поступи</w:t>
      </w:r>
      <w:r>
        <w:rPr>
          <w:color w:themeColor="text1" w:val="000000"/>
          <w:sz w:val="28"/>
        </w:rPr>
        <w:t xml:space="preserve">ло </w:t>
      </w:r>
      <w:r>
        <w:rPr>
          <w:color w:themeColor="text1" w:val="000000"/>
          <w:sz w:val="28"/>
        </w:rPr>
        <w:t>365</w:t>
      </w:r>
      <w:r>
        <w:rPr>
          <w:color w:themeColor="text1" w:val="000000"/>
          <w:sz w:val="28"/>
        </w:rPr>
        <w:t xml:space="preserve"> обращени</w:t>
      </w:r>
      <w:r>
        <w:rPr>
          <w:color w:themeColor="text1" w:val="000000"/>
          <w:sz w:val="28"/>
        </w:rPr>
        <w:t>й</w:t>
      </w:r>
      <w:r>
        <w:rPr>
          <w:color w:themeColor="text1" w:val="000000"/>
          <w:sz w:val="28"/>
        </w:rPr>
        <w:t xml:space="preserve"> граждан,</w:t>
      </w:r>
      <w:r>
        <w:rPr>
          <w:color w:themeColor="text1" w:val="000000"/>
          <w:sz w:val="28"/>
        </w:rPr>
        <w:t xml:space="preserve"> что на </w:t>
      </w:r>
      <w:r>
        <w:rPr>
          <w:color w:themeColor="text1" w:val="000000"/>
          <w:sz w:val="28"/>
        </w:rPr>
        <w:t>54</w:t>
      </w:r>
      <w:r>
        <w:rPr>
          <w:color w:themeColor="text1" w:val="000000"/>
          <w:sz w:val="28"/>
        </w:rPr>
        <w:t xml:space="preserve"> обращени</w:t>
      </w:r>
      <w:r>
        <w:rPr>
          <w:color w:themeColor="text1" w:val="000000"/>
          <w:sz w:val="28"/>
        </w:rPr>
        <w:t>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меньше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чем за аналогичный период</w:t>
      </w:r>
      <w:r>
        <w:rPr>
          <w:color w:themeColor="text1" w:val="000000"/>
          <w:sz w:val="28"/>
        </w:rPr>
        <w:t xml:space="preserve"> 202</w:t>
      </w:r>
      <w:r>
        <w:rPr>
          <w:color w:themeColor="text1" w:val="000000"/>
          <w:sz w:val="28"/>
        </w:rPr>
        <w:t>2</w:t>
      </w:r>
      <w:r>
        <w:rPr>
          <w:color w:themeColor="text1" w:val="000000"/>
          <w:sz w:val="28"/>
        </w:rPr>
        <w:t xml:space="preserve"> года (</w:t>
      </w:r>
      <w:r>
        <w:rPr>
          <w:color w:themeColor="text1" w:val="000000"/>
          <w:sz w:val="28"/>
        </w:rPr>
        <w:t>419</w:t>
      </w:r>
      <w:r>
        <w:rPr>
          <w:color w:themeColor="text1" w:val="000000"/>
          <w:sz w:val="28"/>
        </w:rPr>
        <w:t xml:space="preserve">) и на </w:t>
      </w:r>
      <w:r>
        <w:rPr>
          <w:color w:themeColor="text1" w:val="000000"/>
          <w:sz w:val="28"/>
        </w:rPr>
        <w:t>51</w:t>
      </w:r>
      <w:r>
        <w:rPr>
          <w:color w:themeColor="text1" w:val="000000"/>
          <w:sz w:val="28"/>
        </w:rPr>
        <w:t xml:space="preserve"> обращени</w:t>
      </w:r>
      <w:r>
        <w:rPr>
          <w:color w:themeColor="text1" w:val="000000"/>
          <w:sz w:val="28"/>
        </w:rPr>
        <w:t>е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меньше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чем в </w:t>
      </w:r>
      <w:r>
        <w:rPr>
          <w:color w:themeColor="text1" w:val="000000"/>
          <w:sz w:val="28"/>
        </w:rPr>
        <w:t xml:space="preserve"> 20</w:t>
      </w:r>
      <w:r>
        <w:rPr>
          <w:color w:themeColor="text1" w:val="000000"/>
          <w:sz w:val="28"/>
        </w:rPr>
        <w:t>21</w:t>
      </w:r>
      <w:r>
        <w:rPr>
          <w:color w:themeColor="text1" w:val="000000"/>
          <w:sz w:val="28"/>
        </w:rPr>
        <w:t xml:space="preserve"> году</w:t>
      </w:r>
      <w:r>
        <w:rPr>
          <w:color w:themeColor="text1" w:val="000000"/>
          <w:sz w:val="28"/>
        </w:rPr>
        <w:t xml:space="preserve"> (</w:t>
      </w:r>
      <w:r>
        <w:rPr>
          <w:color w:themeColor="text1" w:val="000000"/>
          <w:sz w:val="28"/>
        </w:rPr>
        <w:t>416</w:t>
      </w:r>
      <w:r>
        <w:rPr>
          <w:color w:themeColor="text1" w:val="000000"/>
          <w:sz w:val="28"/>
        </w:rPr>
        <w:t>). В том числе:</w:t>
      </w:r>
    </w:p>
    <w:p w14:paraId="04000000">
      <w:pPr>
        <w:pStyle w:val="Style_1"/>
        <w:numPr>
          <w:ilvl w:val="0"/>
          <w:numId w:val="1"/>
        </w:numPr>
        <w:spacing w:line="276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письменных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265</w:t>
      </w:r>
      <w:r>
        <w:rPr>
          <w:color w:themeColor="text1" w:val="000000"/>
          <w:sz w:val="28"/>
        </w:rPr>
        <w:t xml:space="preserve">, что на </w:t>
      </w:r>
      <w:r>
        <w:rPr>
          <w:color w:themeColor="text1" w:val="000000"/>
          <w:sz w:val="28"/>
        </w:rPr>
        <w:t>76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обращений </w:t>
      </w:r>
      <w:r>
        <w:rPr>
          <w:color w:themeColor="text1" w:val="000000"/>
          <w:sz w:val="28"/>
        </w:rPr>
        <w:t>мень</w:t>
      </w:r>
      <w:r>
        <w:rPr>
          <w:color w:themeColor="text1" w:val="000000"/>
          <w:sz w:val="28"/>
        </w:rPr>
        <w:t>ше</w:t>
      </w:r>
      <w:r>
        <w:rPr>
          <w:color w:themeColor="text1" w:val="000000"/>
          <w:sz w:val="28"/>
        </w:rPr>
        <w:t>, чем за аналог</w:t>
      </w:r>
      <w:r>
        <w:rPr>
          <w:color w:themeColor="text1" w:val="000000"/>
          <w:sz w:val="28"/>
        </w:rPr>
        <w:t xml:space="preserve">ичный период </w:t>
      </w:r>
      <w:r>
        <w:rPr>
          <w:color w:themeColor="text1" w:val="000000"/>
          <w:sz w:val="28"/>
        </w:rPr>
        <w:t>2022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года (</w:t>
      </w:r>
      <w:r>
        <w:rPr>
          <w:color w:themeColor="text1" w:val="000000"/>
          <w:sz w:val="28"/>
        </w:rPr>
        <w:t>341</w:t>
      </w:r>
      <w:r>
        <w:rPr>
          <w:color w:themeColor="text1" w:val="000000"/>
          <w:sz w:val="28"/>
        </w:rPr>
        <w:t>)</w:t>
      </w:r>
      <w:r>
        <w:rPr>
          <w:color w:themeColor="text1" w:val="000000"/>
          <w:sz w:val="28"/>
        </w:rPr>
        <w:t>, за аналогичный период 20</w:t>
      </w:r>
      <w:r>
        <w:rPr>
          <w:color w:themeColor="text1" w:val="000000"/>
          <w:sz w:val="28"/>
        </w:rPr>
        <w:t>21</w:t>
      </w:r>
      <w:r>
        <w:rPr>
          <w:color w:themeColor="text1" w:val="000000"/>
          <w:sz w:val="28"/>
        </w:rPr>
        <w:t xml:space="preserve"> года </w:t>
      </w:r>
      <w:r>
        <w:rPr>
          <w:color w:themeColor="text1" w:val="000000"/>
          <w:sz w:val="28"/>
        </w:rPr>
        <w:t xml:space="preserve">поступило </w:t>
      </w:r>
      <w:r>
        <w:rPr>
          <w:color w:themeColor="text1" w:val="000000"/>
          <w:sz w:val="28"/>
        </w:rPr>
        <w:t>370</w:t>
      </w:r>
      <w:r>
        <w:rPr>
          <w:color w:themeColor="text1" w:val="000000"/>
          <w:sz w:val="28"/>
        </w:rPr>
        <w:t xml:space="preserve"> обращени</w:t>
      </w:r>
      <w:r>
        <w:rPr>
          <w:color w:themeColor="text1" w:val="000000"/>
          <w:sz w:val="28"/>
        </w:rPr>
        <w:t>й</w:t>
      </w:r>
      <w:r>
        <w:rPr>
          <w:color w:themeColor="text1" w:val="000000"/>
          <w:sz w:val="28"/>
        </w:rPr>
        <w:t>.</w:t>
      </w:r>
    </w:p>
    <w:p w14:paraId="05000000">
      <w:pPr>
        <w:pStyle w:val="Style_1"/>
        <w:numPr>
          <w:ilvl w:val="0"/>
          <w:numId w:val="1"/>
        </w:numPr>
        <w:spacing w:line="276" w:lineRule="auto"/>
        <w:ind/>
        <w:jc w:val="both"/>
        <w:rPr>
          <w:color w:val="FF0000"/>
          <w:sz w:val="28"/>
        </w:rPr>
      </w:pPr>
      <w:r>
        <w:rPr>
          <w:color w:themeColor="text1" w:val="000000"/>
          <w:sz w:val="28"/>
        </w:rPr>
        <w:t>принятых на личном</w:t>
      </w:r>
      <w:r>
        <w:rPr>
          <w:color w:themeColor="text1" w:val="000000"/>
          <w:sz w:val="28"/>
        </w:rPr>
        <w:t xml:space="preserve"> и выездном</w:t>
      </w:r>
      <w:r>
        <w:rPr>
          <w:color w:themeColor="text1" w:val="000000"/>
          <w:sz w:val="28"/>
        </w:rPr>
        <w:t xml:space="preserve"> приеме Министра </w:t>
      </w:r>
      <w:r>
        <w:rPr>
          <w:color w:themeColor="text1" w:val="000000"/>
          <w:sz w:val="28"/>
        </w:rPr>
        <w:t xml:space="preserve">- </w:t>
      </w:r>
      <w:r>
        <w:rPr>
          <w:color w:themeColor="text1" w:val="000000"/>
          <w:sz w:val="28"/>
        </w:rPr>
        <w:t>100</w:t>
      </w:r>
      <w:r>
        <w:rPr>
          <w:color w:themeColor="text1" w:val="000000"/>
          <w:sz w:val="28"/>
        </w:rPr>
        <w:t>, за анало</w:t>
      </w:r>
      <w:r>
        <w:rPr>
          <w:color w:themeColor="text1" w:val="000000"/>
          <w:sz w:val="28"/>
        </w:rPr>
        <w:t xml:space="preserve">гичный период </w:t>
      </w:r>
      <w:r>
        <w:rPr>
          <w:color w:themeColor="text1" w:val="000000"/>
          <w:sz w:val="28"/>
        </w:rPr>
        <w:t>202</w:t>
      </w:r>
      <w:r>
        <w:rPr>
          <w:color w:themeColor="text1" w:val="000000"/>
          <w:sz w:val="28"/>
        </w:rPr>
        <w:t>2</w:t>
      </w:r>
      <w:r>
        <w:rPr>
          <w:color w:themeColor="text1" w:val="000000"/>
          <w:sz w:val="28"/>
        </w:rPr>
        <w:t xml:space="preserve"> года </w:t>
      </w:r>
      <w:r>
        <w:rPr>
          <w:color w:themeColor="text1" w:val="000000"/>
          <w:sz w:val="28"/>
        </w:rPr>
        <w:t>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78</w:t>
      </w:r>
      <w:r>
        <w:rPr>
          <w:color w:themeColor="text1" w:val="000000"/>
          <w:sz w:val="28"/>
        </w:rPr>
        <w:t xml:space="preserve"> и за аналогичный период 20</w:t>
      </w:r>
      <w:r>
        <w:rPr>
          <w:color w:themeColor="text1" w:val="000000"/>
          <w:sz w:val="28"/>
        </w:rPr>
        <w:t>21</w:t>
      </w:r>
      <w:r>
        <w:rPr>
          <w:color w:themeColor="text1" w:val="000000"/>
          <w:sz w:val="28"/>
        </w:rPr>
        <w:t xml:space="preserve"> года - </w:t>
      </w:r>
      <w:r>
        <w:rPr>
          <w:color w:themeColor="text1" w:val="000000"/>
          <w:sz w:val="28"/>
        </w:rPr>
        <w:t>46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Тематика обращений, принятых на личном</w:t>
      </w:r>
      <w:r>
        <w:rPr>
          <w:color w:themeColor="text1" w:val="000000"/>
          <w:sz w:val="28"/>
        </w:rPr>
        <w:t xml:space="preserve"> приеме</w:t>
      </w:r>
      <w:r>
        <w:rPr>
          <w:color w:themeColor="text1" w:val="000000"/>
          <w:sz w:val="28"/>
        </w:rPr>
        <w:t xml:space="preserve"> за отчетный период 202</w:t>
      </w:r>
      <w:r>
        <w:rPr>
          <w:color w:themeColor="text1" w:val="000000"/>
          <w:sz w:val="28"/>
        </w:rPr>
        <w:t>3</w:t>
      </w:r>
      <w:r>
        <w:rPr>
          <w:color w:themeColor="text1" w:val="000000"/>
          <w:sz w:val="28"/>
        </w:rPr>
        <w:t xml:space="preserve"> года </w:t>
      </w:r>
      <w:r>
        <w:rPr>
          <w:color w:themeColor="text1" w:val="000000"/>
          <w:sz w:val="28"/>
        </w:rPr>
        <w:t>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дополнительное образование</w:t>
      </w:r>
      <w:r>
        <w:rPr>
          <w:color w:themeColor="text1" w:val="000000"/>
          <w:sz w:val="28"/>
        </w:rPr>
        <w:t>, перевод ребенка в другой детский сад,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28"/>
        </w:rPr>
        <w:t>охрана и безопасность детей в общеобразовательных учреждениях,</w:t>
      </w:r>
      <w:r>
        <w:rPr>
          <w:color w:themeColor="text1" w:val="000000"/>
          <w:sz w:val="28"/>
        </w:rPr>
        <w:t xml:space="preserve"> конфликтные ситуации в образовательных учреждениях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 xml:space="preserve">На </w:t>
      </w:r>
      <w:r>
        <w:rPr>
          <w:color w:themeColor="text1" w:val="000000"/>
          <w:sz w:val="28"/>
        </w:rPr>
        <w:t>обращени</w:t>
      </w:r>
      <w:r>
        <w:rPr>
          <w:color w:themeColor="text1" w:val="000000"/>
          <w:sz w:val="28"/>
        </w:rPr>
        <w:t>я</w:t>
      </w:r>
      <w:r>
        <w:rPr>
          <w:color w:themeColor="text1" w:val="000000"/>
          <w:sz w:val="28"/>
        </w:rPr>
        <w:t xml:space="preserve"> дан</w:t>
      </w:r>
      <w:r>
        <w:rPr>
          <w:color w:themeColor="text1" w:val="000000"/>
          <w:sz w:val="28"/>
        </w:rPr>
        <w:t>ы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разъяснени</w:t>
      </w:r>
      <w:r>
        <w:rPr>
          <w:color w:themeColor="text1" w:val="000000"/>
          <w:sz w:val="28"/>
        </w:rPr>
        <w:t>я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06000000">
      <w:pPr>
        <w:spacing w:line="276" w:lineRule="auto"/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</w:t>
      </w:r>
      <w:r>
        <w:rPr>
          <w:color w:themeColor="text1" w:val="000000"/>
          <w:sz w:val="28"/>
        </w:rPr>
        <w:t>а отчетный период 202</w:t>
      </w:r>
      <w:r>
        <w:rPr>
          <w:color w:themeColor="text1" w:val="000000"/>
          <w:sz w:val="28"/>
        </w:rPr>
        <w:t>3</w:t>
      </w:r>
      <w:r>
        <w:rPr>
          <w:color w:themeColor="text1" w:val="000000"/>
          <w:sz w:val="28"/>
        </w:rPr>
        <w:t xml:space="preserve"> года </w:t>
      </w:r>
      <w:r>
        <w:rPr>
          <w:color w:themeColor="text1" w:val="000000"/>
          <w:sz w:val="28"/>
        </w:rPr>
        <w:t>48</w:t>
      </w:r>
      <w:r>
        <w:rPr>
          <w:color w:themeColor="text1" w:val="000000"/>
          <w:sz w:val="28"/>
        </w:rPr>
        <w:t xml:space="preserve"> обращени</w:t>
      </w:r>
      <w:r>
        <w:rPr>
          <w:color w:themeColor="text1" w:val="000000"/>
          <w:sz w:val="28"/>
        </w:rPr>
        <w:t>й</w:t>
      </w:r>
      <w:r>
        <w:rPr>
          <w:color w:themeColor="text1" w:val="000000"/>
          <w:sz w:val="28"/>
        </w:rPr>
        <w:t xml:space="preserve"> перенаправлено в иные органы, основная тематика перенаправленных обращений</w:t>
      </w:r>
      <w:r>
        <w:rPr>
          <w:color w:themeColor="text1" w:val="000000"/>
          <w:sz w:val="28"/>
        </w:rPr>
        <w:t xml:space="preserve"> – нехватка мест в дошкольных образовательных учреждениях, обеспечение детей-сирот и детей, оставшихся без попечения родителей жилыми помещениями и вопросы опеки над несовершеннолетними детьми</w:t>
      </w:r>
      <w:r>
        <w:rPr>
          <w:color w:themeColor="text1" w:val="000000"/>
          <w:sz w:val="28"/>
        </w:rPr>
        <w:t xml:space="preserve"> и </w:t>
      </w:r>
      <w:r>
        <w:rPr>
          <w:color w:themeColor="text1" w:val="000000"/>
          <w:sz w:val="28"/>
        </w:rPr>
        <w:t>дошкольное образование.</w:t>
      </w:r>
    </w:p>
    <w:p w14:paraId="07000000">
      <w:pPr>
        <w:spacing w:line="276" w:lineRule="auto"/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Результаты анализа статистических данных показывают следующее.</w:t>
      </w:r>
    </w:p>
    <w:p w14:paraId="08000000">
      <w:pPr>
        <w:spacing w:line="276" w:lineRule="auto"/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Основные вопросы в обращениях граждан связаны с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предоставлением мест в дошкольных образовательных орг</w:t>
      </w:r>
      <w:r>
        <w:rPr>
          <w:color w:themeColor="text1" w:val="000000"/>
          <w:sz w:val="28"/>
        </w:rPr>
        <w:t>анизациях</w:t>
      </w:r>
      <w:r>
        <w:rPr>
          <w:color w:themeColor="text1" w:val="000000"/>
          <w:sz w:val="28"/>
        </w:rPr>
        <w:t xml:space="preserve">, </w:t>
      </w:r>
      <w:r>
        <w:rPr>
          <w:color w:themeColor="text1" w:val="000000"/>
          <w:sz w:val="28"/>
        </w:rPr>
        <w:t xml:space="preserve">предоставлением </w:t>
      </w:r>
      <w:r>
        <w:rPr>
          <w:color w:themeColor="text1" w:val="000000"/>
          <w:sz w:val="28"/>
        </w:rPr>
        <w:t>социальных гарантий</w:t>
      </w:r>
      <w:r>
        <w:rPr>
          <w:color w:themeColor="text1" w:val="000000"/>
          <w:sz w:val="28"/>
        </w:rPr>
        <w:t xml:space="preserve"> граждан</w:t>
      </w:r>
      <w:r>
        <w:rPr>
          <w:color w:themeColor="text1" w:val="000000"/>
          <w:sz w:val="28"/>
        </w:rPr>
        <w:t>ам</w:t>
      </w:r>
      <w:r>
        <w:rPr>
          <w:color w:themeColor="text1" w:val="000000"/>
          <w:sz w:val="28"/>
        </w:rPr>
        <w:t xml:space="preserve"> при по</w:t>
      </w:r>
      <w:r>
        <w:rPr>
          <w:color w:themeColor="text1" w:val="000000"/>
          <w:sz w:val="28"/>
        </w:rPr>
        <w:t>лучении дошкольного образования</w:t>
      </w:r>
      <w:r>
        <w:rPr>
          <w:color w:themeColor="text1" w:val="000000"/>
          <w:sz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</w:t>
      </w:r>
      <w:r>
        <w:rPr>
          <w:color w:themeColor="text1" w:val="000000"/>
          <w:sz w:val="28"/>
        </w:rPr>
        <w:t>ы</w:t>
      </w:r>
      <w:r>
        <w:rPr>
          <w:color w:themeColor="text1" w:val="000000"/>
          <w:sz w:val="28"/>
        </w:rPr>
        <w:t xml:space="preserve"> дошкольного образования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конфликтными ситуациями в образовательных учреждениях, условием проведения образовательного процесса, </w:t>
      </w:r>
      <w:r>
        <w:rPr>
          <w:color w:themeColor="text1" w:val="000000"/>
          <w:sz w:val="28"/>
        </w:rPr>
        <w:t>дополнительным образованием детей и взрослых, образовательными стандартами, требованиями к образовательному процессу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питанием обучающихся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и другими вопросами</w:t>
      </w:r>
      <w:r>
        <w:rPr>
          <w:color w:themeColor="text1" w:val="000000"/>
          <w:sz w:val="28"/>
        </w:rPr>
        <w:t>.</w:t>
      </w:r>
    </w:p>
    <w:p w14:paraId="09000000">
      <w:pPr>
        <w:spacing w:line="276" w:lineRule="auto"/>
        <w:ind w:firstLine="708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 Министерстве большое внимание уделяется не только своевременному р</w:t>
      </w:r>
      <w:r>
        <w:rPr>
          <w:color w:themeColor="text1" w:val="000000"/>
          <w:sz w:val="28"/>
        </w:rPr>
        <w:t xml:space="preserve">ассмотрению обращений граждан, </w:t>
      </w:r>
      <w:r>
        <w:rPr>
          <w:color w:themeColor="text1" w:val="000000"/>
          <w:sz w:val="28"/>
        </w:rPr>
        <w:t>но и качеству подготовки ответов на них</w:t>
      </w:r>
      <w:r>
        <w:rPr>
          <w:color w:themeColor="text1" w:val="000000"/>
        </w:rPr>
        <w:t>.</w:t>
      </w:r>
    </w:p>
    <w:sectPr>
      <w:pgSz w:h="11906" w:orient="landscape" w:w="16838"/>
      <w:pgMar w:bottom="720" w:footer="709" w:gutter="0" w:header="709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"/>
      <w:lvlJc w:val="left"/>
      <w:pPr>
        <w:ind w:hanging="360" w:left="1070"/>
      </w:pPr>
      <w:rPr>
        <w:rFonts w:ascii="Wingdings" w:hAnsi="Wingdings"/>
        <w:color w:themeColor="text1" w:val="000000"/>
      </w:rPr>
    </w:lvl>
    <w:lvl w:ilvl="1">
      <w:start w:val="1"/>
      <w:numFmt w:val="bullet"/>
      <w:lvlText w:val="o"/>
      <w:lvlJc w:val="left"/>
      <w:pPr>
        <w:ind w:hanging="360" w:left="179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1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3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5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7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9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1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3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footer"/>
    <w:basedOn w:val="Style_2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Indent 3"/>
    <w:basedOn w:val="Style_2"/>
    <w:link w:val="Style_11_ch"/>
    <w:pPr>
      <w:ind w:firstLine="567" w:left="0"/>
      <w:jc w:val="both"/>
    </w:pPr>
    <w:rPr>
      <w:rFonts w:ascii="Times New Roman CYR" w:hAnsi="Times New Roman CYR"/>
      <w:sz w:val="28"/>
    </w:rPr>
  </w:style>
  <w:style w:styleId="Style_11_ch" w:type="character">
    <w:name w:val="Body Text Indent 3"/>
    <w:basedOn w:val="Style_2_ch"/>
    <w:link w:val="Style_11"/>
    <w:rPr>
      <w:rFonts w:ascii="Times New Roman CYR" w:hAnsi="Times New Roman CYR"/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000FF"/>
      <w:u w:val="single"/>
    </w:rPr>
  </w:style>
  <w:style w:styleId="Style_16_ch" w:type="character">
    <w:name w:val="Hyperlink"/>
    <w:basedOn w:val="Style_17_ch"/>
    <w:link w:val="Style_16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2023-10-25T23:33:14Z</dcterms:modified>
</cp:coreProperties>
</file>