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3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предоставления единовременных денежных выплат победителям и призерам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В целях реализации мероприятий подпрограммы 2 «Развитие профессионального образования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поощрения победителей и призеров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 xml:space="preserve">предоставления единовременных денежных выплат победителям и призерам всероссийского чемпионата по профессиональному мастерству «Профессионалы», всероссийского чемпионата высоких технологий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 согласно приложению к настоящему постановлению.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2. Признать утратившим силу: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1) Постановление Правительства Камчатского края от 10.07.2017 № 264-П «Об утверждении Порядка предоставления единовременных денежных выплат победителям и призерам национальных и международных чемпионатов по профессиональному мастерству, проводимых по стандартам «Ворлдскиллс», а также их наставникам в Камчатском крае»;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2) Постановление Правительства Камчатского края от 12.11.2020 № 458-П «О внесении изменений в постановление Правительства Камчатского края от 10.07.2017 № 264-П «Об утверждении Порядка предоставления единовременных денежных выплат победителям и призерам национальных и международных чемпионатов по профессиональному мастерству, проводимых по стандартам «Ворлдскиллс», а также их наставникам в Камчатском крае»;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3) Постановление Правительства Камчатского края от 29.12.2020 № 552-П «О внесении изменений в постановление Правительства Камчатского края от 10.07.2017 № 264-П «Об утверждении Порядка премирования участников национальных чемпионатов по профессиональному мастерству, проводимых по стандартам «Ворлдскиллс», а также их тренеров (экспертов) в Камчатском крае»;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4) Постановление Правительства Камчатского края от 10.11.2021 № 468-П «О внесении изменений в постановление Правительства Камчатского края от 10.07.2017 № 264-П Об утверждении Порядка премирования участников национальных чемпионатов по профессиональному мастерству, проводимых по стандартам «Ворлдскиллс», а также их тренеров (экспертов) в Камчатском крае».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7"/>
        <w:gridCol w:w="480"/>
        <w:gridCol w:w="482"/>
        <w:gridCol w:w="3661"/>
        <w:gridCol w:w="480"/>
        <w:gridCol w:w="1872"/>
        <w:gridCol w:w="486"/>
        <w:gridCol w:w="1697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</w:p>
    <w:p>
      <w:pPr>
        <w:pStyle w:val="Normal"/>
        <w:widowControl/>
        <w:spacing w:lineRule="auto" w:line="240" w:before="0" w:after="0"/>
        <w:ind w:left="3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 xml:space="preserve">Порядок </w:t>
      </w:r>
    </w:p>
    <w:p>
      <w:pPr>
        <w:pStyle w:val="Normal"/>
        <w:widowControl/>
        <w:spacing w:lineRule="auto" w:line="240" w:before="0" w:after="0"/>
        <w:ind w:left="3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>предоставления единовременных денежных выплат победителям и призерам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</w:t>
      </w:r>
    </w:p>
    <w:p>
      <w:pPr>
        <w:pStyle w:val="Normal"/>
        <w:rPr/>
      </w:pPr>
      <w:r>
        <w:rPr/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1. Настоящий Порядок регулирует вопросы, связанные с предоставлением единовременных денежных выплат (далее — выплаты) победителям и призерам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а также их наставникам в Камчатском крае (далее — получатели выплаты).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2. Право на получение выплат имеют следующие категории получателей: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1) победители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направленные для участия от Камчатского края;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2) призеры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направленные для участия от Камчатского края;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3) наставники победителей (призеров)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«Абилимпикс», осуществляющие их подготовку к участию в соответствующих чемпионатах.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3. Выплаты предоставляются в следующих размерах: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1) победителю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 - 150 000 рублей;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2) призеру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 - 100 000 рублей;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3) наставнику победителя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 - 150 000 рублей;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4) наставнику призера всероссийского чемпионата по профессиональному мастерству «Профессионалы», всероссийского чемпионата высоких технологий федерального проекта «Профессионалитет», национального чемпионата профессионального мастерства среди инвалидов и лиц с ограниченными возможностями здоровья «Абилимпикс» - 100 000 рублей.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4. Выплата предоставляется в пределах средств, предусмотренных на эти цели Министерству образования Камчатского края (далее — Министерство) в рамках подпрограммы 2 «Развитие профессионального образования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5. Для получения выплаты получатель выплаты направляет в Министерство в течение 30 дней  после дня завершения соответствующего чемпионата следующие документы: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1) заявление о предоставлении выплаты по форме, установленной Министерством;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2) копию документа, удостоверяющего личность;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3) копию диплома, подтверждающего занятие получателем выплаты соответствующего места на всероссийского чемпионате по профессиональному мастерству «Профессионалы», всероссийском чемпионате высоких технологий федерального проекта «Профессионалитет», национальном чемпионате профессионального мастерства среди инвалидов и лиц с ограниченными возможностями здоровья «Абилимпикс» - для получателей выплат, указанных в пунктах 1, 2 части 2 настоящего Порядка;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4) копию документа, подтверждающего статус получателя выплаты, указанного в пункте 3 части 2 настоящего Порядка;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5) копию идентификационного номера налогоплательщика;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6) 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6. Заявление о предоставлении выплаты подлежит обязательной регистрации в день его поступления в Министерство.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7. Министерство в течение 7 рабочих дней со дня регистрации заявления о предоставлении выплаты рассматривает документы, указанные в части 5 настоящего Порядка, и принимает решение о предоставлении выплаты или об отказе в ее предоставлении.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8. Основаниями для отказа в предоставлении выплаты являются: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1) несоответствие получателя выплаты категориям, предусмотренным частью 2 настоящего Порядка;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2) предоставление не в полном объеме документов, указанных в части 5 настоящего Порядка;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3) наличие в предоставленных документах недостоверных сведений;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4) нарушение получателем выплаты срока предоставления документов, указанных в части 5 настоящего Порядка.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9. Министерство в течение 3 рабочих дней со дня принятия решения о предоставлении выплаты или об отказе в ее предоставлении направляет получателю уведомление о принятом решении.</w:t>
      </w:r>
    </w:p>
    <w:p>
      <w:pPr>
        <w:pStyle w:val="Normal"/>
        <w:widowControl/>
        <w:spacing w:lineRule="auto" w:line="240" w:before="0" w:after="0"/>
        <w:ind w:left="30" w:hanging="0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ab/>
        <w:t>10. При принятии решения о предоставлении выплаты Министерство в течение 5 рабочих дней со дня принятия такого решения на основании принятого им правового акта перечисляет выплату получателю на счет, открытый им в кредитной организации.</w:t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693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6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6</w:t>
    </w:r>
    <w:r>
      <w:rPr>
        <w:sz w:val="24"/>
        <w:szCs w:val="24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LibreOffice/7.4.4.2$Linux_X86_64 LibreOffice_project/40$Build-2</Application>
  <AppVersion>15.0000</AppVersion>
  <Pages>6</Pages>
  <Words>1062</Words>
  <Characters>8413</Characters>
  <CharactersWithSpaces>9450</CharactersWithSpaces>
  <Paragraphs>59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2023-11-28T11:04:51Z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