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О результатах общественного обсуждения проекта </w:t>
      </w:r>
      <w:r>
        <w:rPr>
          <w:rFonts w:ascii="Times New Roman" w:hAnsi="Times New Roman"/>
          <w:b w:val="1"/>
          <w:sz w:val="28"/>
        </w:rPr>
        <w:t>Программы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профилактики рисков причинения вреда (ущерба) охраняемым </w:t>
      </w:r>
      <w:r>
        <w:rPr>
          <w:rFonts w:ascii="Times New Roman" w:hAnsi="Times New Roman"/>
          <w:b w:val="1"/>
          <w:sz w:val="28"/>
        </w:rPr>
        <w:t xml:space="preserve">законом ценностям в сфере образования на территории </w:t>
      </w:r>
      <w:r>
        <w:rPr>
          <w:rFonts w:ascii="Times New Roman" w:hAnsi="Times New Roman"/>
          <w:b w:val="1"/>
          <w:sz w:val="28"/>
        </w:rPr>
        <w:t>Камчатского края в 2024 году</w:t>
      </w:r>
    </w:p>
    <w:p w14:paraId="02000000">
      <w:pPr>
        <w:pStyle w:val="Style_1"/>
        <w:ind w:firstLine="709" w:left="0"/>
        <w:rPr>
          <w:rFonts w:ascii="Times New Roman" w:hAnsi="Times New Roman"/>
        </w:rPr>
      </w:pPr>
    </w:p>
    <w:p w14:paraId="03000000">
      <w:pPr>
        <w:pStyle w:val="Style_1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пункта 11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официальном сайте Министерства образования Камчатского края в сети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 xml:space="preserve">"Интернет" </w:t>
      </w:r>
      <w:r>
        <w:rPr>
          <w:rStyle w:val="Style_1_ch"/>
          <w:rFonts w:ascii="Times New Roman" w:hAnsi="Times New Roman"/>
        </w:rPr>
        <w:t xml:space="preserve">28.09.2023 был размещён </w:t>
      </w:r>
      <w:r>
        <w:rPr>
          <w:rStyle w:val="Style_1_ch"/>
          <w:rFonts w:ascii="Times New Roman" w:hAnsi="Times New Roman"/>
        </w:rPr>
        <w:t xml:space="preserve"> проект Программы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профилакт</w:t>
      </w:r>
      <w:r>
        <w:rPr>
          <w:rFonts w:ascii="Times New Roman" w:hAnsi="Times New Roman"/>
          <w:b w:val="0"/>
          <w:sz w:val="28"/>
        </w:rPr>
        <w:t xml:space="preserve">ики рисков причинения вреда (ущерба) охраняемым </w:t>
      </w:r>
      <w:r>
        <w:rPr>
          <w:rFonts w:ascii="Times New Roman" w:hAnsi="Times New Roman"/>
          <w:b w:val="0"/>
          <w:sz w:val="28"/>
        </w:rPr>
        <w:t xml:space="preserve">законом ценностям в сфере образования на территории </w:t>
      </w:r>
      <w:r>
        <w:rPr>
          <w:rFonts w:ascii="Times New Roman" w:hAnsi="Times New Roman"/>
          <w:b w:val="0"/>
          <w:sz w:val="28"/>
        </w:rPr>
        <w:t>Камчатского края в 2024 году (далее – проект Программы) в целях проведения общественного обсуждения</w:t>
      </w:r>
      <w:r>
        <w:rPr>
          <w:rFonts w:ascii="Times New Roman" w:hAnsi="Times New Roman"/>
        </w:rPr>
        <w:t xml:space="preserve"> с 1 октября 2023 по 1 ноября 2023 года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 xml:space="preserve">с одновременным указанием способов подачи предложений по итогам его рассмотрения. </w:t>
      </w:r>
    </w:p>
    <w:p w14:paraId="04000000">
      <w:pPr>
        <w:pStyle w:val="Style_1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 период проведения общественного обсуждения в адрес Министерства образования Камчатского края предложения относительно размещённого проекта Программы не поступали.</w:t>
      </w:r>
    </w:p>
    <w:p w14:paraId="05000000">
      <w:pPr>
        <w:pStyle w:val="Style_1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пункта 13 </w:t>
      </w:r>
      <w:r>
        <w:rPr>
          <w:rFonts w:ascii="Times New Roman" w:hAnsi="Times New Roman"/>
        </w:rPr>
        <w:t>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проект Программы был направлен также в Общественный экспертный совет по вопросам образования в Камчатском крае, функционирующий при Министерстве образования Камчатского края. Согласно п</w:t>
      </w:r>
      <w:r>
        <w:rPr>
          <w:rFonts w:ascii="Times New Roman" w:hAnsi="Times New Roman"/>
        </w:rPr>
        <w:t xml:space="preserve">ротоколу заседания общественного экспертного совета по вопросам образования в Камчатском крае от 28.11.2023 № 04/23 принято решение рекомендовать Министерству образования Камчатского края принять программу профилактики </w:t>
      </w:r>
      <w:r>
        <w:rPr>
          <w:rFonts w:ascii="Times New Roman" w:hAnsi="Times New Roman"/>
          <w:b w:val="0"/>
          <w:sz w:val="28"/>
        </w:rPr>
        <w:t xml:space="preserve">рисков причинения вреда (ущерба) охраняемым </w:t>
      </w:r>
      <w:r>
        <w:rPr>
          <w:rFonts w:ascii="Times New Roman" w:hAnsi="Times New Roman"/>
          <w:b w:val="0"/>
          <w:sz w:val="28"/>
        </w:rPr>
        <w:t xml:space="preserve">законом ценностям в сфере образования на территории </w:t>
      </w:r>
      <w:r>
        <w:rPr>
          <w:rFonts w:ascii="Times New Roman" w:hAnsi="Times New Roman"/>
          <w:b w:val="0"/>
          <w:sz w:val="28"/>
        </w:rPr>
        <w:t xml:space="preserve">Камчатского края в 2024 году. Предложения о внесении изменений в проект Программы от </w:t>
      </w:r>
      <w:r>
        <w:rPr>
          <w:rFonts w:ascii="Times New Roman" w:hAnsi="Times New Roman"/>
        </w:rPr>
        <w:t>Общественного экспертного совета по вопросам образования в Камчатском крае в адрес Министерства образования Камчатского края также не поступали.</w:t>
      </w:r>
    </w:p>
    <w:p w14:paraId="06000000">
      <w:pPr>
        <w:pStyle w:val="Style_1"/>
        <w:ind w:firstLine="709" w:left="0"/>
        <w:rPr>
          <w:rFonts w:ascii="Times New Roman" w:hAnsi="Times New Roman"/>
        </w:rPr>
      </w:pPr>
    </w:p>
    <w:p w14:paraId="07000000">
      <w:pPr>
        <w:pStyle w:val="Style_1"/>
        <w:ind w:firstLine="709" w:left="0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2023-12-06T22:07:35Z</dcterms:modified>
</cp:coreProperties>
</file>