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1"/>
        <w:shd w:val="clear" w:color="auto" w:fill="auto"/>
        <w:spacing w:lineRule="exact" w:line="280" w:before="0" w:after="0"/>
        <w:ind w:left="20" w:hanging="0"/>
        <w:rPr/>
      </w:pPr>
      <w:r>
        <w:rPr/>
        <w:t>Объявление о конкурсном отборе</w:t>
      </w:r>
    </w:p>
    <w:p>
      <w:pPr>
        <w:pStyle w:val="31"/>
        <w:shd w:val="clear" w:color="auto" w:fill="auto"/>
        <w:spacing w:lineRule="exact" w:line="280" w:before="0" w:after="0"/>
        <w:ind w:left="20" w:hanging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4051" w:leader="none"/>
          <w:tab w:val="right" w:pos="9341" w:leader="none"/>
        </w:tabs>
        <w:spacing w:lineRule="auto" w:line="240" w:before="0" w:after="0"/>
        <w:ind w:firstLine="7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Министерство образования Камчатского края (далее - Министерство) объявляет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проведение отбора на получение субсидий из краевого бюджета </w:t>
      </w:r>
      <w:r>
        <w:rPr>
          <w:rFonts w:cs="Times New Roman" w:ascii="Times New Roman" w:hAnsi="Times New Roman"/>
          <w:b/>
          <w:sz w:val="28"/>
          <w:szCs w:val="28"/>
        </w:rPr>
        <w:t>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.</w:t>
      </w:r>
    </w:p>
    <w:p>
      <w:pPr>
        <w:pStyle w:val="Normal"/>
        <w:widowControl w:val="false"/>
        <w:tabs>
          <w:tab w:val="clear" w:pos="708"/>
          <w:tab w:val="left" w:pos="4051" w:leader="none"/>
          <w:tab w:val="right" w:pos="9341" w:leader="none"/>
        </w:tabs>
        <w:spacing w:lineRule="auto" w:line="240" w:before="0" w:after="0"/>
        <w:ind w:firstLine="7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Отбор проводится в соответствии с Порядком предоставления субсидий из краевого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бюджета </w:t>
      </w:r>
      <w:r>
        <w:rPr>
          <w:rFonts w:cs="Times New Roman" w:ascii="Times New Roman" w:hAnsi="Times New Roman"/>
          <w:b/>
          <w:sz w:val="28"/>
          <w:szCs w:val="28"/>
        </w:rPr>
        <w:t>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, утвержденным постановлением Правительства Камчатского края от 27 сентября 2022 года </w:t>
      </w:r>
    </w:p>
    <w:p>
      <w:pPr>
        <w:pStyle w:val="Normal"/>
        <w:widowControl w:val="false"/>
        <w:tabs>
          <w:tab w:val="clear" w:pos="708"/>
          <w:tab w:val="left" w:pos="4051" w:leader="none"/>
          <w:tab w:val="right" w:pos="934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506-П «Об утверждении порядка предоставления из краевого бюджета грантов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образования» (далее - Порядок, Постановление № 506-П соответственно).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Способ проведения отбора – запрос предложений (заявок) участников отбора.</w:t>
      </w:r>
    </w:p>
    <w:p>
      <w:pPr>
        <w:pStyle w:val="Normal"/>
        <w:spacing w:lineRule="auto" w:line="240" w:before="0" w:after="0"/>
        <w:ind w:firstLine="851"/>
        <w:jc w:val="both"/>
        <w:rPr>
          <w:rStyle w:val="2"/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 w:eastAsiaTheme="minorHAnsi"/>
          <w:i w:val="false"/>
        </w:rPr>
        <w:t>Цель предоставления субсидии</w:t>
      </w:r>
      <w:r>
        <w:rPr>
          <w:i/>
        </w:rPr>
        <w:t>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субсидия предоставляется </w:t>
      </w:r>
      <w:r>
        <w:rPr>
          <w:rFonts w:cs="Times New Roman" w:ascii="Times New Roman" w:hAnsi="Times New Roman"/>
          <w:bCs/>
          <w:sz w:val="28"/>
          <w:szCs w:val="28"/>
        </w:rPr>
        <w:t>в целях достижения результатов основного мероприятия 2.14 «Предоставление грантов в форме субсидий из краевого бюджета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образования»  подпрограммы 2 «Развитие профессионального образования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523-П, на финансовое обеспечение обучения граждан Российской Федерации по образовательным программам среднего профессионального образования.</w:t>
      </w:r>
    </w:p>
    <w:p>
      <w:pPr>
        <w:pStyle w:val="41"/>
        <w:shd w:val="clear" w:color="auto" w:fill="auto"/>
        <w:spacing w:lineRule="auto" w:line="240" w:before="0" w:after="0"/>
        <w:ind w:firstLine="740"/>
        <w:rPr/>
      </w:pPr>
      <w:r>
        <w:rPr/>
      </w:r>
    </w:p>
    <w:p>
      <w:pPr>
        <w:pStyle w:val="41"/>
        <w:shd w:val="clear" w:color="auto" w:fill="auto"/>
        <w:spacing w:lineRule="auto" w:line="240" w:before="0" w:after="0"/>
        <w:ind w:firstLine="740"/>
        <w:jc w:val="center"/>
        <w:rPr>
          <w:i w:val="false"/>
          <w:i w:val="false"/>
        </w:rPr>
      </w:pPr>
      <w:r>
        <w:rPr>
          <w:i w:val="false"/>
        </w:rPr>
        <w:t>Срок проведения отбора</w:t>
      </w:r>
    </w:p>
    <w:p>
      <w:pPr>
        <w:pStyle w:val="41"/>
        <w:shd w:val="clear" w:color="auto" w:fill="auto"/>
        <w:spacing w:lineRule="auto" w:line="240" w:before="0" w:after="0"/>
        <w:ind w:firstLine="740"/>
        <w:jc w:val="center"/>
        <w:rPr>
          <w:i w:val="false"/>
          <w:i w:val="false"/>
        </w:rPr>
      </w:pPr>
      <w:r>
        <w:rPr>
          <w:i w:val="false"/>
        </w:rPr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  <w:t>Дата и время начала приема заявок – 00.00 часов</w:t>
      </w:r>
      <w:r>
        <w:rPr>
          <w:shd w:fill="auto" w:val="clear"/>
        </w:rPr>
        <w:t xml:space="preserve"> 15</w:t>
      </w:r>
      <w:r>
        <w:rPr>
          <w:rStyle w:val="22"/>
          <w:b w:val="false"/>
          <w:shd w:fill="auto" w:val="clear"/>
        </w:rPr>
        <w:t>.11.2023 г.</w:t>
      </w:r>
    </w:p>
    <w:p>
      <w:pPr>
        <w:pStyle w:val="23"/>
        <w:shd w:val="clear" w:color="auto" w:fill="auto"/>
        <w:spacing w:lineRule="auto" w:line="240"/>
        <w:ind w:firstLine="740"/>
        <w:rPr>
          <w:b/>
          <w:b/>
        </w:rPr>
      </w:pPr>
      <w:r>
        <w:rPr/>
        <w:t xml:space="preserve">Дата окончания приема заявок - </w:t>
      </w:r>
      <w:r>
        <w:rPr/>
        <w:t>00</w:t>
      </w:r>
      <w:r>
        <w:rPr/>
        <w:t>.00 ч</w:t>
      </w:r>
      <w:r>
        <w:rPr>
          <w:shd w:fill="auto" w:val="clear"/>
        </w:rPr>
        <w:t>асов 20</w:t>
      </w:r>
      <w:r>
        <w:rPr>
          <w:rStyle w:val="22"/>
          <w:b w:val="false"/>
          <w:shd w:fill="auto" w:val="clear"/>
        </w:rPr>
        <w:t>.11.2023 г.</w:t>
      </w:r>
    </w:p>
    <w:p>
      <w:pPr>
        <w:pStyle w:val="23"/>
        <w:shd w:val="clear" w:color="auto" w:fill="auto"/>
        <w:spacing w:lineRule="auto" w:line="240"/>
        <w:ind w:firstLine="740"/>
        <w:rPr>
          <w:rStyle w:val="2"/>
          <w:i w:val="false"/>
          <w:i w:val="false"/>
        </w:rPr>
      </w:pPr>
      <w:r>
        <w:rPr>
          <w:i w:val="false"/>
        </w:rPr>
      </w:r>
    </w:p>
    <w:p>
      <w:pPr>
        <w:pStyle w:val="23"/>
        <w:shd w:val="clear" w:color="auto" w:fill="auto"/>
        <w:spacing w:lineRule="auto" w:line="240"/>
        <w:ind w:firstLine="740"/>
        <w:rPr>
          <w:rStyle w:val="2"/>
          <w:i w:val="false"/>
          <w:i w:val="false"/>
        </w:rPr>
      </w:pPr>
      <w:r>
        <w:rPr>
          <w:i w:val="false"/>
        </w:rPr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>
          <w:rStyle w:val="2"/>
          <w:i w:val="false"/>
        </w:rPr>
        <w:t>Место приема заявок</w:t>
      </w:r>
      <w:r>
        <w:rPr/>
        <w:t xml:space="preserve"> - Министерство образования Камчатского края, 683000, г. Петропавловск-Камчатского, ул. Советская, 35, кабинет 403. Режим работы: пн- чт с 9.00 до 17.15, пт с 9.00 до 16.00, обеденный перерыв с 12:00 до 12.48 час.</w:t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  <w:t>Заявки не принимаются после даты окончания приема заявок.</w:t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  <w:t xml:space="preserve">Адрес электронной почты: </w:t>
      </w:r>
      <w:hyperlink r:id="rId2">
        <w:r>
          <w:rPr>
            <w:rStyle w:val="Style14"/>
            <w:lang w:val="en-US" w:bidi="en-US"/>
          </w:rPr>
          <w:t>obraz</w:t>
        </w:r>
        <w:r>
          <w:rPr>
            <w:rStyle w:val="Style14"/>
            <w:lang w:bidi="en-US"/>
          </w:rPr>
          <w:t>@</w:t>
        </w:r>
        <w:r>
          <w:rPr>
            <w:rStyle w:val="Style14"/>
            <w:lang w:val="en-US" w:bidi="en-US"/>
          </w:rPr>
          <w:t>kamgov</w:t>
        </w:r>
        <w:r>
          <w:rPr>
            <w:rStyle w:val="Style14"/>
            <w:lang w:bidi="en-US"/>
          </w:rPr>
          <w:t>.</w:t>
        </w:r>
        <w:r>
          <w:rPr>
            <w:rStyle w:val="Style14"/>
            <w:lang w:val="en-US" w:bidi="en-US"/>
          </w:rPr>
          <w:t>ru</w:t>
        </w:r>
      </w:hyperlink>
    </w:p>
    <w:p>
      <w:pPr>
        <w:pStyle w:val="41"/>
        <w:shd w:val="clear" w:color="auto" w:fill="auto"/>
        <w:spacing w:lineRule="auto" w:line="240" w:before="0" w:after="0"/>
        <w:ind w:firstLine="740"/>
        <w:rPr/>
      </w:pPr>
      <w:r>
        <w:rPr/>
      </w:r>
    </w:p>
    <w:p>
      <w:pPr>
        <w:pStyle w:val="41"/>
        <w:shd w:val="clear" w:color="auto" w:fill="auto"/>
        <w:spacing w:lineRule="auto" w:line="240" w:before="0" w:after="0"/>
        <w:ind w:firstLine="740"/>
        <w:rPr>
          <w:i w:val="false"/>
          <w:i w:val="false"/>
        </w:rPr>
      </w:pPr>
      <w:r>
        <w:rPr>
          <w:i w:val="false"/>
        </w:rPr>
        <w:t>Результатами, в целях достижения, которых предоставляется грант, является:</w:t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  <w:t>1) фактическая среднегодовая численность студентов, обучившихся по основным профессиональным образовательным программам среднего профессионального образования, за счет бюджетных ассигнований краевого бюджета у получателя гранта, по состоянию на конец отчетного года;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4"/>
        </w:rPr>
        <w:t xml:space="preserve">2)  </w:t>
      </w:r>
      <w:r>
        <w:rPr>
          <w:rFonts w:cs="Times New Roman" w:ascii="Times New Roman" w:hAnsi="Times New Roman"/>
          <w:sz w:val="28"/>
        </w:rPr>
        <w:t xml:space="preserve">фактическая среднегодовая численность обучившихся, </w:t>
      </w:r>
      <w:r>
        <w:rPr>
          <w:rFonts w:cs="Times New Roman" w:ascii="Times New Roman" w:hAnsi="Times New Roman"/>
          <w:sz w:val="28"/>
          <w:szCs w:val="24"/>
        </w:rPr>
        <w:t>относящимся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которым представлены меры социальной поддержки, по состоянию на конец отчетного года;</w:t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  <w:t>3) фактическая среднегодовая численность обучившихся, по основным профессиональным образовательным программам среднего профессионального образования, за счет бюджетных ассигнований краевого бюджета, получающих стипендию, по состоянию на конец отчетного года;</w:t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>
          <w:b/>
        </w:rPr>
        <w:t>Сайт в информационно-телекоммуникационной сети Интернет</w:t>
      </w:r>
      <w:r>
        <w:rPr/>
        <w:t xml:space="preserve">, на котором обеспечивается проведение отбора – </w:t>
      </w:r>
      <w:hyperlink r:id="rId3">
        <w:r>
          <w:rPr>
            <w:rStyle w:val="Style14"/>
            <w:lang w:val="en-US"/>
          </w:rPr>
          <w:t>http</w:t>
        </w:r>
        <w:r>
          <w:rPr>
            <w:rStyle w:val="Style14"/>
          </w:rPr>
          <w:t>://</w:t>
        </w:r>
        <w:r>
          <w:rPr>
            <w:rStyle w:val="Style14"/>
            <w:lang w:val="en-US"/>
          </w:rPr>
          <w:t>www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kamgov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ru</w:t>
        </w:r>
        <w:r>
          <w:rPr>
            <w:rStyle w:val="Style14"/>
          </w:rPr>
          <w:t>/</w:t>
        </w:r>
        <w:r>
          <w:rPr>
            <w:rStyle w:val="Style14"/>
            <w:lang w:val="en-US"/>
          </w:rPr>
          <w:t>minobraz</w:t>
        </w:r>
      </w:hyperlink>
      <w:r>
        <w:rPr/>
        <w:t>.</w:t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</w:r>
    </w:p>
    <w:p>
      <w:pPr>
        <w:pStyle w:val="23"/>
        <w:shd w:val="clear" w:color="auto" w:fill="auto"/>
        <w:spacing w:lineRule="auto" w:line="240"/>
        <w:ind w:firstLine="740"/>
        <w:jc w:val="center"/>
        <w:rPr>
          <w:b/>
          <w:b/>
        </w:rPr>
      </w:pPr>
      <w:r>
        <w:rPr>
          <w:b/>
        </w:rPr>
        <w:t>Категория получателей гранта</w:t>
      </w:r>
    </w:p>
    <w:p>
      <w:pPr>
        <w:pStyle w:val="23"/>
        <w:shd w:val="clear" w:color="auto" w:fill="auto"/>
        <w:spacing w:lineRule="auto" w:line="240"/>
        <w:ind w:firstLine="740"/>
        <w:jc w:val="center"/>
        <w:rPr>
          <w:b/>
          <w:b/>
        </w:rPr>
      </w:pPr>
      <w:r>
        <w:rPr>
          <w:b/>
        </w:rPr>
      </w:r>
    </w:p>
    <w:p>
      <w:pPr>
        <w:pStyle w:val="23"/>
        <w:shd w:val="clear" w:color="auto" w:fill="auto"/>
        <w:spacing w:lineRule="auto" w:line="240"/>
        <w:rPr/>
      </w:pPr>
      <w:r>
        <w:rPr/>
        <w:t xml:space="preserve">Организации, осуществляющие образовательную деятельность по образовательным программам среднего профессионального образования, находящиеся в ведении федеральных органов государственной власти. </w:t>
      </w:r>
    </w:p>
    <w:p>
      <w:pPr>
        <w:pStyle w:val="23"/>
        <w:shd w:val="clear" w:color="auto" w:fill="auto"/>
        <w:spacing w:lineRule="auto" w:line="240"/>
        <w:rPr/>
      </w:pPr>
      <w:r>
        <w:rPr/>
      </w:r>
    </w:p>
    <w:p>
      <w:pPr>
        <w:pStyle w:val="23"/>
        <w:shd w:val="clear" w:color="auto" w:fill="auto"/>
        <w:spacing w:lineRule="auto" w:line="240"/>
        <w:ind w:firstLine="740"/>
        <w:jc w:val="center"/>
        <w:rPr>
          <w:b/>
          <w:b/>
        </w:rPr>
      </w:pPr>
      <w:r>
        <w:rPr>
          <w:b/>
        </w:rPr>
        <w:t>Критерии отбора к получателям гранта</w:t>
      </w:r>
    </w:p>
    <w:p>
      <w:pPr>
        <w:pStyle w:val="23"/>
        <w:shd w:val="clear" w:color="auto" w:fill="auto"/>
        <w:spacing w:lineRule="auto" w:line="240"/>
        <w:ind w:firstLine="740"/>
        <w:rPr>
          <w:b/>
          <w:b/>
        </w:rPr>
      </w:pPr>
      <w:r>
        <w:rPr>
          <w:b/>
        </w:rPr>
      </w:r>
    </w:p>
    <w:p>
      <w:pPr>
        <w:pStyle w:val="23"/>
        <w:shd w:val="clear" w:color="auto" w:fill="auto"/>
        <w:spacing w:lineRule="auto" w:line="240"/>
        <w:ind w:firstLine="708"/>
        <w:rPr/>
      </w:pPr>
      <w:r>
        <w:rPr/>
        <w:t>1) получателю гранта утверждены контрольные цифры приема граждан на обучение по профессиям и специальностям среднего профессионального образования за счет средств краевого бюджета в соответствии с приказами Министерства;</w:t>
      </w:r>
    </w:p>
    <w:p>
      <w:pPr>
        <w:pStyle w:val="23"/>
        <w:shd w:val="clear" w:color="auto" w:fill="auto"/>
        <w:spacing w:lineRule="auto" w:line="240"/>
        <w:ind w:firstLine="708"/>
        <w:rPr/>
      </w:pPr>
      <w:r>
        <w:rPr/>
        <w:t>2) получатель гранта имеет лицензию на осуществление образовательной деятельности по образовательным программам среднего профессионального образования на территории Камчатского края.</w:t>
      </w:r>
    </w:p>
    <w:p>
      <w:pPr>
        <w:pStyle w:val="Normal"/>
        <w:widowControl w:val="false"/>
        <w:spacing w:lineRule="exact" w:line="298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298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>Требования, которым должен соответствовать участник отбора</w:t>
      </w:r>
    </w:p>
    <w:p>
      <w:pPr>
        <w:pStyle w:val="Normal"/>
        <w:widowControl w:val="false"/>
        <w:spacing w:lineRule="exact" w:line="298" w:before="0" w:after="0"/>
        <w:ind w:firstLine="76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участник отбора не получает средства из краевого бюджета на основании иных нормативных правовых актов Камчатского края на цели, предусмотренные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2023</w:t>
      </w:r>
      <w:r>
        <w:rPr>
          <w:rFonts w:cs="Times New Roman" w:ascii="Times New Roman" w:hAnsi="Times New Roman"/>
          <w:sz w:val="28"/>
          <w:szCs w:val="28"/>
        </w:rPr>
        <w:t xml:space="preserve"> году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 и 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Normal"/>
        <w:widowControl w:val="false"/>
        <w:spacing w:lineRule="exact" w:line="307" w:before="0" w:after="0"/>
        <w:ind w:firstLine="76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307" w:before="0" w:after="0"/>
        <w:ind w:firstLine="76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>Перечень документов, представляемых участниками отбора</w:t>
      </w:r>
    </w:p>
    <w:p>
      <w:pPr>
        <w:pStyle w:val="Normal"/>
        <w:widowControl w:val="false"/>
        <w:spacing w:lineRule="exact" w:line="307" w:before="0" w:after="0"/>
        <w:ind w:firstLine="76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exact" w:line="307" w:before="0" w:after="0"/>
        <w:ind w:left="0" w:firstLine="760"/>
        <w:contextualSpacing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 w:bidi="ru-RU"/>
        </w:rPr>
        <w:t>заявка с прилагаемым перечнем прилагаемых документов по форме, утвержденной Министерством;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Cs w:val="24"/>
        </w:rPr>
      </w:pPr>
      <w:r>
        <w:rPr>
          <w:rStyle w:val="Fontstyle01"/>
          <w:rFonts w:cs="Times New Roman" w:ascii="Times New Roman" w:hAnsi="Times New Roman"/>
          <w:color w:val="auto"/>
          <w:szCs w:val="24"/>
        </w:rPr>
        <w:t>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Cs w:val="24"/>
        </w:rPr>
      </w:pPr>
      <w:r>
        <w:rPr>
          <w:rStyle w:val="Fontstyle01"/>
          <w:rFonts w:cs="Times New Roman" w:ascii="Times New Roman" w:hAnsi="Times New Roman"/>
          <w:szCs w:val="24"/>
        </w:rPr>
        <w:t>справка, подписанная руководителем участника отбора, подтверждающая, что участник отбора соответствует категории, установленной частью 5 Порядка, критериям, установленным частью 6 Порядка, требованиям, установленным частью 10 Порядка;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Cs w:val="24"/>
        </w:rPr>
      </w:pPr>
      <w:r>
        <w:rPr>
          <w:rStyle w:val="Fontstyle01"/>
          <w:rFonts w:cs="Times New Roman" w:ascii="Times New Roman" w:hAnsi="Times New Roman"/>
          <w:szCs w:val="24"/>
        </w:rPr>
        <w:t>справка-расчет, подписанная руководителем участника отбора, содержащая обоснование заявленной суммы гранта, по форме, утвержденной Министерством.</w:t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 w:bidi="ru-RU"/>
        </w:rPr>
        <w:t>Заявка на участие</w:t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 w:bidi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отбора вправе подать только одну заявку, по форме, утвержденной Министерством.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98" w:before="0" w:after="0"/>
        <w:ind w:firstLine="760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>Порядок отзыва заявок и внесения изменений в заявку участника</w:t>
      </w:r>
    </w:p>
    <w:p>
      <w:pPr>
        <w:pStyle w:val="Normal"/>
        <w:widowControl w:val="false"/>
        <w:spacing w:lineRule="exact" w:line="298" w:before="0" w:after="0"/>
        <w:ind w:firstLine="760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302" w:before="0" w:after="0"/>
        <w:ind w:firstLine="7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Участник отбора, подавший заявку, вправе изменить или отозвать заявку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с соблюдением требований, установленных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Заявка может быть отозвана в срок, не позднее двух рабочих дней до окончания срока приема заявок.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Внесение изменений в заявку осуществляется путем направления необходимых сведений в Министерство в пределах срока проведения отбора.</w:t>
      </w:r>
    </w:p>
    <w:p>
      <w:pPr>
        <w:pStyle w:val="Normal"/>
        <w:widowControl w:val="false"/>
        <w:spacing w:lineRule="auto" w:line="240" w:before="0" w:after="0"/>
        <w:ind w:firstLine="7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>Правила рассмотрения заявок участников отбора</w:t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Министерство в течение 10 рабочих дней со дня окончания приема заявок рассматривает их,</w:t>
      </w:r>
      <w:r>
        <w:rPr>
          <w:rFonts w:cs="Times New Roman" w:ascii="Times New Roman" w:hAnsi="Times New Roman"/>
          <w:sz w:val="28"/>
          <w:szCs w:val="28"/>
        </w:rPr>
        <w:t xml:space="preserve"> проверяет на полноту и достоверность содержащихся в них сведений, проверяет участника отбора на соответствие требованиям, установленной частью 5 порядка, требованиям, установленным частью 10 Порядка, и завершает процедуру отбора одним из следующих действий: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выявляет победителя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признает отбор несостоявшимся;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отклоняет заявку участника отбора.</w:t>
      </w:r>
    </w:p>
    <w:p>
      <w:pPr>
        <w:pStyle w:val="Normal"/>
        <w:widowControl w:val="false"/>
        <w:tabs>
          <w:tab w:val="clear" w:pos="708"/>
          <w:tab w:val="left" w:pos="2127" w:leader="none"/>
        </w:tabs>
        <w:spacing w:lineRule="exact" w:line="302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решения.</w:t>
      </w:r>
    </w:p>
    <w:p>
      <w:pPr>
        <w:pStyle w:val="Normal"/>
        <w:widowControl w:val="false"/>
        <w:tabs>
          <w:tab w:val="clear" w:pos="708"/>
          <w:tab w:val="left" w:pos="2127" w:leader="none"/>
        </w:tabs>
        <w:spacing w:lineRule="exact" w:line="302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Министерство в срок не позднее четырнадцати календарных дней со дня завершения отбора размещает на официальном сайте Министерства информацию о результатах отбора. </w:t>
      </w:r>
    </w:p>
    <w:p>
      <w:pPr>
        <w:pStyle w:val="Normal"/>
        <w:widowControl w:val="false"/>
        <w:tabs>
          <w:tab w:val="clear" w:pos="708"/>
          <w:tab w:val="left" w:pos="2127" w:leader="none"/>
        </w:tabs>
        <w:spacing w:lineRule="exact" w:line="302" w:before="0" w:after="0"/>
        <w:ind w:firstLine="7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 w:bidi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tabs>
          <w:tab w:val="clear" w:pos="708"/>
          <w:tab w:val="left" w:pos="2127" w:leader="none"/>
        </w:tabs>
        <w:spacing w:lineRule="exact" w:line="302" w:before="0" w:after="0"/>
        <w:ind w:firstLine="76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>Порядок предоставления участникам отбора разъяснений</w:t>
      </w:r>
    </w:p>
    <w:p>
      <w:pPr>
        <w:pStyle w:val="Normal"/>
        <w:widowControl w:val="false"/>
        <w:spacing w:lineRule="exact" w:line="302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>положений объявления о проведении отбора</w:t>
      </w:r>
    </w:p>
    <w:p>
      <w:pPr>
        <w:pStyle w:val="Normal"/>
        <w:widowControl w:val="false"/>
        <w:spacing w:lineRule="exact" w:line="302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298" w:before="0" w:after="0"/>
        <w:ind w:firstLine="7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Н</w:t>
      </w:r>
      <w:r>
        <w:rPr>
          <w:rFonts w:cs="Times New Roman" w:ascii="Times New Roman" w:hAnsi="Times New Roman"/>
          <w:sz w:val="28"/>
          <w:szCs w:val="28"/>
        </w:rPr>
        <w:t>е позднее, чем за пять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Разъяснение указанной документации по отбору не должно изменять ее суть.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>
      <w:pPr>
        <w:pStyle w:val="Normal"/>
        <w:widowControl w:val="false"/>
        <w:spacing w:lineRule="exact" w:line="312" w:before="0" w:after="304"/>
        <w:ind w:firstLine="7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Ответы на указанные запросы в течение 3 рабочих дней с даты их получения направляются по контактным данным, указанным в запросе, лишь в том случае, если запрос получен Министерством не позднее чем за 3 рабочих дня до истечения срока подачи заявок, указанного в объявлении.</w:t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>Сроки подписания победителем соглашения</w:t>
      </w:r>
    </w:p>
    <w:p>
      <w:pPr>
        <w:pStyle w:val="Normal"/>
        <w:widowControl w:val="false"/>
        <w:spacing w:lineRule="exact" w:line="307" w:before="0" w:after="0"/>
        <w:ind w:firstLine="76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Победитель отбора, которому направлен для подписания проект Соглашения, в течение десяти рабочих дней со дня получения проекта Соглашения подписывает его и возвращает в Министерство в двух экземплярах для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>Условия признания победителя (победителей) отбора уклонившимся от заключения соглашения</w:t>
      </w:r>
    </w:p>
    <w:p>
      <w:pPr>
        <w:pStyle w:val="Normal"/>
        <w:widowControl w:val="false"/>
        <w:spacing w:lineRule="exact" w:line="307" w:before="0" w:after="0"/>
        <w:ind w:firstLine="76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невыполнения победителем отбора порядка подписания Соглашения, установленного настоящей частью,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40"/>
        <w:rPr>
          <w:b/>
          <w:b/>
        </w:rPr>
      </w:pPr>
      <w:r>
        <w:rPr>
          <w:b/>
        </w:rPr>
        <w:t xml:space="preserve">Дата размещения результатов отбора на официальном сайте Министерства -  </w:t>
      </w:r>
      <w:r>
        <w:rPr/>
        <w:t xml:space="preserve">не позднее четырнадцати рабочих дней со дня завершения отбора. </w:t>
      </w:r>
      <w:r>
        <w:rPr>
          <w:b/>
        </w:rPr>
        <w:t xml:space="preserve">   </w:t>
      </w:r>
    </w:p>
    <w:p>
      <w:pPr>
        <w:pStyle w:val="23"/>
        <w:shd w:val="clear" w:color="auto" w:fill="auto"/>
        <w:spacing w:lineRule="auto" w:line="240"/>
        <w:ind w:firstLine="740"/>
        <w:jc w:val="center"/>
        <w:rPr>
          <w:b/>
          <w:b/>
        </w:rPr>
      </w:pPr>
      <w:r>
        <w:rPr>
          <w:b/>
        </w:rPr>
      </w:r>
    </w:p>
    <w:p>
      <w:pPr>
        <w:pStyle w:val="23"/>
        <w:shd w:val="clear" w:color="auto" w:fill="auto"/>
        <w:spacing w:lineRule="auto" w:line="240"/>
        <w:ind w:firstLine="740"/>
        <w:jc w:val="center"/>
        <w:rPr>
          <w:b/>
          <w:b/>
        </w:rPr>
      </w:pPr>
      <w:r>
        <w:rPr>
          <w:b/>
        </w:rPr>
        <w:t>Требования к отчетности получателей гранта</w:t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  <w:t xml:space="preserve">Получатели гранта предоставляют в Министерство следующую отчетность: </w:t>
      </w:r>
    </w:p>
    <w:p>
      <w:pPr>
        <w:pStyle w:val="23"/>
        <w:shd w:val="clear" w:color="auto" w:fill="auto"/>
        <w:spacing w:lineRule="auto" w:line="240"/>
        <w:ind w:firstLine="740"/>
        <w:rPr/>
      </w:pPr>
      <w:r>
        <w:rPr/>
        <w:t xml:space="preserve">1) отчет об осуществлении расходов, источником финансового обеспечения которых является грант не позднее 10 числа месяца, следующего за отчетным периодом (ежеквартально), с приложением копий документов, подтверждающих фактически произведенные затраты (расходно-кассовые ордера, расчетно-платежные ведомости и (или) расчетные ведомости и (или) платежные ведомости, платежные поручения, контракты (договоры), счета, и иные документы, подтверждающие затраты); </w:t>
      </w:r>
    </w:p>
    <w:p>
      <w:pPr>
        <w:pStyle w:val="23"/>
        <w:shd w:val="clear" w:color="auto" w:fill="auto"/>
        <w:spacing w:lineRule="auto" w:line="240"/>
        <w:ind w:firstLine="740"/>
        <w:rPr>
          <w:b/>
          <w:b/>
        </w:rPr>
      </w:pPr>
      <w:r>
        <w:rPr/>
        <w:t>2) отчет о достижении значений результатов предоставления гранта в течение 15 рабочих дней года, следующего за отчетным;</w:t>
      </w:r>
    </w:p>
    <w:p>
      <w:pPr>
        <w:pStyle w:val="23"/>
        <w:shd w:val="clear" w:color="auto" w:fill="auto"/>
        <w:spacing w:lineRule="auto" w:line="240"/>
        <w:ind w:firstLine="740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imesNewRomanPSMT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basedOn w:val="DefaultParagraphFont"/>
    <w:link w:val="31"/>
    <w:qFormat/>
    <w:rsid w:val="008921df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 + Полужирный;Курсив"/>
    <w:basedOn w:val="DefaultParagraphFont"/>
    <w:qFormat/>
    <w:rsid w:val="008921df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4">
    <w:name w:val="Hyperlink"/>
    <w:basedOn w:val="DefaultParagraphFont"/>
    <w:rsid w:val="00dd0e8f"/>
    <w:rPr>
      <w:color w:val="0066CC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dd0e8f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4" w:customStyle="1">
    <w:name w:val="Основной текст (4)_"/>
    <w:basedOn w:val="DefaultParagraphFont"/>
    <w:link w:val="41"/>
    <w:qFormat/>
    <w:rsid w:val="00dd0e8f"/>
    <w:rPr>
      <w:rFonts w:ascii="Times New Roman" w:hAnsi="Times New Roman" w:eastAsia="Times New Roman" w:cs="Times New Roman"/>
      <w:b/>
      <w:bCs/>
      <w:i/>
      <w:iCs/>
      <w:sz w:val="28"/>
      <w:szCs w:val="28"/>
      <w:shd w:fill="FFFFFF" w:val="clear"/>
    </w:rPr>
  </w:style>
  <w:style w:type="character" w:styleId="22" w:customStyle="1">
    <w:name w:val="Основной текст (2) + Полужирный"/>
    <w:basedOn w:val="21"/>
    <w:qFormat/>
    <w:rsid w:val="00dd0e8f"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71b14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102866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31" w:customStyle="1">
    <w:name w:val="Основной текст (3)"/>
    <w:basedOn w:val="Normal"/>
    <w:link w:val="3"/>
    <w:qFormat/>
    <w:rsid w:val="008921df"/>
    <w:pPr>
      <w:widowControl w:val="false"/>
      <w:shd w:val="clear" w:color="auto" w:fill="FFFFFF"/>
      <w:spacing w:lineRule="atLeast" w:line="0" w:before="240" w:after="36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3" w:customStyle="1">
    <w:name w:val="Основной текст (2)"/>
    <w:basedOn w:val="Normal"/>
    <w:link w:val="21"/>
    <w:qFormat/>
    <w:rsid w:val="00dd0e8f"/>
    <w:pPr>
      <w:widowControl w:val="false"/>
      <w:shd w:val="clear" w:color="auto" w:fill="FFFFFF"/>
      <w:spacing w:lineRule="exact" w:line="302" w:before="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1" w:customStyle="1">
    <w:name w:val="Основной текст (4)"/>
    <w:basedOn w:val="Normal"/>
    <w:link w:val="4"/>
    <w:qFormat/>
    <w:rsid w:val="00dd0e8f"/>
    <w:pPr>
      <w:widowControl w:val="false"/>
      <w:shd w:val="clear" w:color="auto" w:fill="FFFFFF"/>
      <w:spacing w:lineRule="atLeast" w:line="0" w:before="240" w:after="6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71b1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866"/>
    <w:pPr>
      <w:spacing w:before="0" w:after="16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braz@kamgov.ru" TargetMode="External"/><Relationship Id="rId3" Type="http://schemas.openxmlformats.org/officeDocument/2006/relationships/hyperlink" Target="http://www.kamgov.ru/minobra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9932-5BC8-4002-B6B4-AB67D99C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Application>LibreOffice/7.4.4.2$Linux_X86_64 LibreOffice_project/40$Build-2</Application>
  <AppVersion>15.0000</AppVersion>
  <Pages>5</Pages>
  <Words>1245</Words>
  <Characters>9315</Characters>
  <CharactersWithSpaces>10540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2022-03-15T05:19:00Z</dcterms:created>
  <dc:creator>Кузенко Виктория Васильевна</dc:creator>
  <dc:description/>
  <dc:language>ru-RU</dc:language>
  <cp:lastModifiedBy/>
  <cp:lastPrinted>2022-03-15T04:59:00Z</cp:lastPrinted>
  <dcterms:modified xsi:type="dcterms:W3CDTF">2023-12-12T10:25:26Z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