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31"/>
        <w:shd w:val="clear" w:color="auto" w:fill="auto"/>
        <w:spacing w:lineRule="exact" w:line="280" w:before="0" w:after="0"/>
        <w:ind w:left="20" w:hanging="0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Объявление о конкурсном отборе</w:t>
      </w:r>
    </w:p>
    <w:p>
      <w:pPr>
        <w:pStyle w:val="31"/>
        <w:shd w:val="clear" w:color="auto" w:fill="auto"/>
        <w:spacing w:lineRule="exact" w:line="280" w:before="0" w:after="0"/>
        <w:ind w:left="20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 w:bidi="ru-RU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 w:bidi="ru-RU"/>
        </w:rPr>
      </w:r>
    </w:p>
    <w:p>
      <w:pPr>
        <w:pStyle w:val="Style18"/>
        <w:widowControl/>
        <w:spacing w:before="0" w:after="0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Министерство образования Камчатского края (далее - Министерство) объявляет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проведение отбора на получение субсидий из краевого бюджета частным образовательным организациям, осуществляющим образовательную деятельность по образовательным программам среднего профессионального образования, в целях финансового обеспечения затрат в связи с оказанием услуг в сфере образования.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Отбор проводится в соответствии с Порядком определения объема и предоставления субсидий из краевого бюджета частным образовательным организациям, осуществляющим образовательную деятельность по образовательным программам среднего профессионального образования, в целях финансового обеспечения затрат в связи с оказанием услуг в сфере образования, в Камчатском крае, утвержденным постановлением Правительства Камчатского края от 17 января 2023 года № 13-П (далее – Порядок, Постановление № 13-П соответственно)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rong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Способ проведения отбора – запрос предложений (заявок) участников отбора</w:t>
      </w:r>
    </w:p>
    <w:p>
      <w:pPr>
        <w:pStyle w:val="Style18"/>
        <w:widowControl/>
        <w:spacing w:before="0" w:after="0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Цель предоставления субсидии: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субсидия предоставляется в целях достижения результатов основного мероприятия 2.9 «Предоставление субсидий из краевого бюджета частным образовательным организациям, осуществляющим образовательную деятельность по образовательным программам среднего профессионального образования, в Камчатском крае» подпрограммы 2 «Развитие профессионального образования в Камчатском крае» государственной программы Камчатского края «Развитие образования в Камчатском крае», утвержденной постановлением Правительства Камчатского края от 29.11.2013 № 532-П (далее – субсидия).</w:t>
      </w:r>
    </w:p>
    <w:p>
      <w:pPr>
        <w:pStyle w:val="41"/>
        <w:shd w:val="clear" w:color="auto" w:fill="auto"/>
        <w:spacing w:lineRule="auto" w:line="240" w:before="0" w:after="0"/>
        <w:ind w:firstLine="7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41"/>
        <w:widowControl w:val="false"/>
        <w:shd w:val="clear" w:color="auto" w:fill="auto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i w:val="false"/>
          <w:i w:val="false"/>
          <w:sz w:val="28"/>
          <w:szCs w:val="28"/>
        </w:rPr>
      </w:pPr>
      <w:r>
        <w:rPr>
          <w:i w:val="false"/>
          <w:color w:val="000000"/>
          <w:sz w:val="28"/>
          <w:szCs w:val="28"/>
        </w:rPr>
        <w:t>Срок проведения отбора</w:t>
      </w:r>
    </w:p>
    <w:p>
      <w:pPr>
        <w:pStyle w:val="23"/>
        <w:shd w:val="clear" w:color="auto" w:fill="auto"/>
        <w:spacing w:lineRule="auto" w:line="240" w:before="0" w:after="0"/>
        <w:ind w:firstLine="740"/>
        <w:rPr/>
      </w:pPr>
      <w:r>
        <w:rPr>
          <w:color w:val="000000"/>
          <w:sz w:val="28"/>
          <w:szCs w:val="28"/>
        </w:rPr>
        <w:t>Дата и время начала приема заявок – 00.00 часов 15</w:t>
      </w:r>
      <w:r>
        <w:rPr>
          <w:rStyle w:val="22"/>
          <w:b w:val="false"/>
          <w:color w:val="000000"/>
          <w:sz w:val="28"/>
          <w:szCs w:val="28"/>
        </w:rPr>
        <w:t>.11.2023 г.</w:t>
      </w:r>
    </w:p>
    <w:p>
      <w:pPr>
        <w:pStyle w:val="23"/>
        <w:shd w:val="clear" w:color="auto" w:fill="auto"/>
        <w:spacing w:lineRule="auto" w:line="240" w:before="0" w:after="0"/>
        <w:ind w:firstLine="740"/>
        <w:rPr/>
      </w:pPr>
      <w:r>
        <w:rPr>
          <w:color w:val="000000"/>
          <w:sz w:val="28"/>
          <w:szCs w:val="28"/>
        </w:rPr>
        <w:t>Дата окончания приема заявок - 00.00 часов 20</w:t>
      </w:r>
      <w:r>
        <w:rPr>
          <w:rStyle w:val="22"/>
          <w:b w:val="false"/>
          <w:color w:val="000000"/>
          <w:sz w:val="28"/>
          <w:szCs w:val="28"/>
        </w:rPr>
        <w:t>.11.2023 г.</w:t>
      </w:r>
    </w:p>
    <w:p>
      <w:pPr>
        <w:pStyle w:val="23"/>
        <w:shd w:val="clear" w:color="auto" w:fill="auto"/>
        <w:spacing w:lineRule="auto" w:line="240" w:before="0" w:after="0"/>
        <w:ind w:firstLine="740"/>
        <w:rPr>
          <w:rFonts w:ascii="Times New Roman" w:hAnsi="Times New Roman"/>
          <w:i w:val="false"/>
          <w:i w:val="false"/>
          <w:color w:val="000000"/>
          <w:sz w:val="28"/>
          <w:szCs w:val="28"/>
        </w:rPr>
      </w:pPr>
      <w:r>
        <w:rPr>
          <w:i w:val="false"/>
          <w:color w:val="000000"/>
          <w:sz w:val="28"/>
          <w:szCs w:val="28"/>
        </w:rPr>
      </w:r>
    </w:p>
    <w:p>
      <w:pPr>
        <w:pStyle w:val="23"/>
        <w:shd w:val="clear" w:color="auto" w:fill="auto"/>
        <w:spacing w:lineRule="auto" w:line="240" w:before="0" w:after="0"/>
        <w:ind w:firstLine="740"/>
        <w:rPr/>
      </w:pPr>
      <w:r>
        <w:rPr>
          <w:rStyle w:val="2"/>
          <w:i w:val="false"/>
          <w:color w:val="000000"/>
          <w:sz w:val="28"/>
          <w:szCs w:val="28"/>
        </w:rPr>
        <w:t>Место приема заявок</w:t>
      </w:r>
      <w:r>
        <w:rPr>
          <w:color w:val="000000"/>
          <w:sz w:val="28"/>
          <w:szCs w:val="28"/>
        </w:rPr>
        <w:t xml:space="preserve"> - Министерство образования Камчатского края, 683000, г. Петропавловск-Камчатского, ул. Советская, 35, кабинет 403. Режим работы: пн- чт с 9.00 до 17.15, пт с 9.00 до 16.00, обеденный перерыв с 12:00 до 12.48 час.</w:t>
      </w:r>
    </w:p>
    <w:p>
      <w:pPr>
        <w:pStyle w:val="23"/>
        <w:shd w:val="clear" w:color="auto" w:fill="auto"/>
        <w:spacing w:lineRule="auto" w:line="240" w:before="0" w:after="0"/>
        <w:ind w:firstLine="740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Заявки не принимаются после даты окончания приема заявок.</w:t>
      </w:r>
    </w:p>
    <w:p>
      <w:pPr>
        <w:pStyle w:val="23"/>
        <w:shd w:val="clear" w:color="auto" w:fill="auto"/>
        <w:spacing w:lineRule="auto" w:line="240" w:before="0" w:after="0"/>
        <w:ind w:firstLine="740"/>
        <w:rPr/>
      </w:pPr>
      <w:r>
        <w:rPr>
          <w:color w:val="000000"/>
          <w:sz w:val="28"/>
          <w:szCs w:val="28"/>
        </w:rPr>
        <w:t xml:space="preserve">Адрес электронной почты: </w:t>
      </w:r>
      <w:hyperlink r:id="rId2">
        <w:r>
          <w:rPr>
            <w:rStyle w:val="Style14"/>
            <w:color w:val="000000"/>
            <w:sz w:val="28"/>
            <w:szCs w:val="28"/>
            <w:lang w:val="en-US" w:bidi="en-US"/>
          </w:rPr>
          <w:t>obraz</w:t>
        </w:r>
        <w:r>
          <w:rPr>
            <w:rStyle w:val="Style14"/>
            <w:color w:val="000000"/>
            <w:sz w:val="28"/>
            <w:szCs w:val="28"/>
            <w:lang w:bidi="en-US"/>
          </w:rPr>
          <w:t>@</w:t>
        </w:r>
        <w:r>
          <w:rPr>
            <w:rStyle w:val="Style14"/>
            <w:color w:val="000000"/>
            <w:sz w:val="28"/>
            <w:szCs w:val="28"/>
            <w:lang w:val="en-US" w:bidi="en-US"/>
          </w:rPr>
          <w:t>kamgov</w:t>
        </w:r>
        <w:r>
          <w:rPr>
            <w:rStyle w:val="Style14"/>
            <w:color w:val="000000"/>
            <w:sz w:val="28"/>
            <w:szCs w:val="28"/>
            <w:lang w:bidi="en-US"/>
          </w:rPr>
          <w:t>.</w:t>
        </w:r>
        <w:r>
          <w:rPr>
            <w:rStyle w:val="Style14"/>
            <w:color w:val="000000"/>
            <w:sz w:val="28"/>
            <w:szCs w:val="28"/>
            <w:lang w:val="en-US" w:bidi="en-US"/>
          </w:rPr>
          <w:t>ru</w:t>
        </w:r>
      </w:hyperlink>
    </w:p>
    <w:p>
      <w:pPr>
        <w:pStyle w:val="41"/>
        <w:shd w:val="clear" w:color="auto" w:fill="auto"/>
        <w:spacing w:lineRule="auto" w:line="240" w:before="0" w:after="0"/>
        <w:ind w:firstLine="740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41"/>
        <w:shd w:val="clear" w:color="auto" w:fill="auto"/>
        <w:spacing w:lineRule="auto" w:line="240" w:before="0" w:after="0"/>
        <w:ind w:firstLine="740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41"/>
        <w:shd w:val="clear" w:color="auto" w:fill="auto"/>
        <w:spacing w:lineRule="auto" w:line="240" w:before="0" w:after="0"/>
        <w:ind w:firstLine="740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18"/>
        <w:shd w:val="clear" w:color="auto" w:fill="auto"/>
        <w:spacing w:lineRule="auto" w:line="240" w:before="0" w:after="0"/>
        <w:ind w:firstLine="74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Результатами предоставления субсидии являются: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1) количество обучающихся по образовательным программам среднего профессионального образования в частной образовательной организации, получающих образование за счет средств краевого бюджета в текущем финансовом году;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2) численность обучающихся, относящихся к категории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которым представлены меры социальной поддержки.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8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Сайт в информационно-телекоммуникационной сети Интернет,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на котором обеспечивается проведение отбора – </w:t>
      </w:r>
      <w:hyperlink r:id="rId3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</w:rPr>
          <w:t>http://www.kamgov.ru/minobraz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rong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Категория получателей субсидии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Частные образовательные организации, осуществляющие образовательную деятельность по образовательным программам среднего профессионального образования.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rong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Критерии отбора к получателям субсидии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1) получателю субсидии утверждены контрольные цифры приема граждан на обучение по профессиям и специальностям среднего профессионального образования за счет средств краевого бюджета в соответствии с нормативным правовым актом Министерства;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2) получатель субсидии имеет лицензию на осуществление образовательной деятельности и свидетельство о государственной аккредитации по образовательным программам среднего профессионального образования на территории Камчатского края.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rong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Требования, которым должен соответствовать участник отбора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1)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2) участник отбора не должен получать средства из краевого бюджета на основании иных нормативных правовых актов Камчатского края на цели, установленные в части 1 Порядка.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rong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Перечень документов, представляемых участниками отбора</w:t>
      </w:r>
    </w:p>
    <w:p>
      <w:pPr>
        <w:pStyle w:val="Style18"/>
        <w:widowControl/>
        <w:spacing w:before="0" w:after="0"/>
        <w:ind w:left="0" w:right="0" w:hanging="0"/>
        <w:jc w:val="center"/>
        <w:rPr/>
      </w:pPr>
      <w:r>
        <w:rPr>
          <w:rStyle w:val="Strong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1.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сведения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и документы об участнике отбора, подавшем заявку: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а) полное наименование, сведения об организационно-правовой форме, о месте нахождения, об адресе места нахождения, идентификационный номер налогоплательщика (при наличии), учредителей, членов коллегиального исполнительного органа, лица, исполняющего функции единоличного исполнительного органа участника отбора;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б) документ, подтверждающий полномочия лица на осуществление действий от имени участника отбора (в случае, если заявление подписано лицом, не имеющим права действовать без доверенности от имени участника отбора);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в) согласие на размещение информации на едином портале и официальном сайте Министерства об участнике отбора, о подаваемой участником отбора заявке, о размере предоставляемой участнику отбора субсидии по результатам отбора, иной информации об участнике отбора, связанной с соответствующим отбором;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2. справку, подписанную руководителем участника отбора, подтверждающую, что участник отбора соответствует категории, установленной частью 5 Порядка, критериям, установленным частью 6 Порядка, требованиям, установленным частью 10 Порядка;</w:t>
      </w:r>
    </w:p>
    <w:p>
      <w:pPr>
        <w:pStyle w:val="Style18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3.  копии учредительных документов получателя субсидии, заверенные в установленном порядке.</w:t>
      </w:r>
    </w:p>
    <w:p>
      <w:pPr>
        <w:pStyle w:val="Style18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color w:val="000000"/>
        </w:rPr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rong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Заявка на участие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Участник отбора вправе подать только одну заявку, по форме, утвержденной Министерством.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rong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Порядок отзыва заявок и внесения изменений в заявку участника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Участник отбора, подавший заявку, вправе изменить или отозвать заявку с соблюдением требований, установленных Порядком.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Заявка может быть отозвана в срок, не позднее двух рабочих дней до окончания срока приема заявок.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Отзыв заявки осуществляется путем направления в Министерство уведомления об отзыве заявки. Министерство в течение десяти рабочих дней с даты поступления и регистрации в установленном порядке уведомления об отзыве заявки возвращает участнику отбора посредством почтового отправления или нарочно документы, поступившие для участия в отборе.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rong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Правила рассмотрения заявок участников отбора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Министерство в течение десяти рабочих дней со дня окончания приема заявок рассматривает их, проверяет на полноту и достоверность содержащихся в них сведений, проверяет участника отбора на соответствие категории, установленной частью 5 Порядка, критериям, установленным частью 6 Порядка, требованиям, установленным частью 10 Порядка, и завершает процедуру отбора одним из следующих действий: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1) выявляет победителя отбора и направляет ему посредством почтового отправления или на адрес электронной почты или иным способом, обеспечивающим подтверждение получения указанного проекта победителем отбора, проект Соглашения в двух экземплярах для подписания;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2) признает отбор несостоявшимся по основаниям, указанным в части 21 Порядка;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3) по основаниям, указанным в части 23 Порядка, направляет участнику отбора посредством почтового отправления или на адрес электронной почты или иным способом, обеспечивающим подтверждение получения указанного проекта участником отбора, проект Соглашения в двух экземплярах для подписания;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4) отклоняет заявку участника отбора по основаниям, указанным в части 25 Порядка.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В случае отклонения заявок Министерство в течение пяти рабочих дней со дня окончания отбора направляет участникам отбора уведомление об отклонении заявок с указанием оснований принятия такого решения в соответствии с частью 25 Порядка.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Министерство в срок не позднее четырнадцати календарных дней со дня завершения отбора размещает на едином портале и на официальном сайте Министерства информацию о результатах отбора, включающую: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1) дату, время и место проведения рассмотрения заявок;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2) информацию об участниках отбора, заявки которых были рассмотрены;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3)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4) информацию о победителе отбора и о размере предоставляемой ему субсидии.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rong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Порядок предоставления участникам отбора разъяснений положений объявления о проведении отбора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Не позднее, чем за пять рабочих дней до даты окончания срока подачи заявок, любое заинтересованное лицо вправе направить в Министерство запрос о разъяснении положений объявления о проведении отбора с указанием адреса электронной почты для направления ответа. Министерство в течение трех рабочих дней со дня поступления запроса обязано направить разъяснения положений объявления о проведении отбора на адрес электронной почты, указанный в запросе. Разъяснение положений объявления о проведении отбора не должно изменять их суть. Запросы, поступившие позднее чем за пять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rong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Сроки подписания победителем соглашения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Победитель отбора, которому направлен для подписания проект Соглашения, в течение пяти рабочих дней со дня получения проекта Соглашения подписывает его и возвращает в Министерство в двух экземплярах для подписания.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rong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Условия признания победителя (победителей) отбора уклонившимся от заключения соглашения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В случае невыполнения победителем отбора порядка подписания Соглашения, установленного настоящей частью, или в случае наличия недостоверных сведений в проекте Соглашения победитель отбора признается уклонившимся от заключения Соглашения.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rong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Требования к отчетности получателей субсидий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Получатель субсидии представляет в Министерство отчетность о достижении значений результатов, установленных частью 37 Порядка, и об осуществлении расходов, источником финансового обеспечения которых является субсидия, в течение пятнадцати рабочих дней года, следующего за отчетным, по форме, установленной Соглашением. 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Министерство вправе установить в Соглашении сроки и формы представления получателем субсидии дополнительной отчетности.</w:t>
      </w:r>
    </w:p>
    <w:p>
      <w:pPr>
        <w:pStyle w:val="41"/>
        <w:shd w:val="clear" w:color="auto" w:fill="auto"/>
        <w:spacing w:lineRule="auto" w:line="240" w:before="0" w:after="0"/>
        <w:ind w:firstLine="740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TimesNewRomanPSMT">
    <w:charset w:val="01"/>
    <w:family w:val="roman"/>
    <w:pitch w:val="variable"/>
  </w:font>
  <w:font w:name="Open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(3)_"/>
    <w:basedOn w:val="DefaultParagraphFont"/>
    <w:link w:val="31"/>
    <w:qFormat/>
    <w:rsid w:val="008921df"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2" w:customStyle="1">
    <w:name w:val="Основной текст (2) + Полужирный;Курсив"/>
    <w:basedOn w:val="DefaultParagraphFont"/>
    <w:qFormat/>
    <w:rsid w:val="008921df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Style14">
    <w:name w:val="Hyperlink"/>
    <w:basedOn w:val="DefaultParagraphFont"/>
    <w:rsid w:val="00dd0e8f"/>
    <w:rPr>
      <w:color w:val="0066CC"/>
      <w:u w:val="single"/>
    </w:rPr>
  </w:style>
  <w:style w:type="character" w:styleId="21" w:customStyle="1">
    <w:name w:val="Основной текст (2)_"/>
    <w:basedOn w:val="DefaultParagraphFont"/>
    <w:link w:val="23"/>
    <w:qFormat/>
    <w:rsid w:val="00dd0e8f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4" w:customStyle="1">
    <w:name w:val="Основной текст (4)_"/>
    <w:basedOn w:val="DefaultParagraphFont"/>
    <w:link w:val="41"/>
    <w:qFormat/>
    <w:rsid w:val="00dd0e8f"/>
    <w:rPr>
      <w:rFonts w:ascii="Times New Roman" w:hAnsi="Times New Roman" w:eastAsia="Times New Roman" w:cs="Times New Roman"/>
      <w:b/>
      <w:bCs/>
      <w:i/>
      <w:iCs/>
      <w:sz w:val="28"/>
      <w:szCs w:val="28"/>
      <w:shd w:fill="FFFFFF" w:val="clear"/>
    </w:rPr>
  </w:style>
  <w:style w:type="character" w:styleId="22" w:customStyle="1">
    <w:name w:val="Основной текст (2) + Полужирный"/>
    <w:basedOn w:val="21"/>
    <w:qFormat/>
    <w:rsid w:val="00dd0e8f"/>
    <w:rPr>
      <w:rFonts w:ascii="Times New Roman" w:hAnsi="Times New Roman" w:eastAsia="Times New Roman" w:cs="Times New Roman"/>
      <w:b/>
      <w:bCs/>
      <w:color w:val="000000"/>
      <w:spacing w:val="0"/>
      <w:w w:val="100"/>
      <w:sz w:val="28"/>
      <w:szCs w:val="28"/>
      <w:shd w:fill="FFFFFF" w:val="clear"/>
      <w:lang w:val="ru-RU" w:eastAsia="ru-RU" w:bidi="ru-RU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771b14"/>
    <w:rPr>
      <w:rFonts w:ascii="Segoe UI" w:hAnsi="Segoe UI" w:cs="Segoe UI"/>
      <w:sz w:val="18"/>
      <w:szCs w:val="18"/>
    </w:rPr>
  </w:style>
  <w:style w:type="character" w:styleId="Fontstyle01" w:customStyle="1">
    <w:name w:val="fontstyle01"/>
    <w:basedOn w:val="DefaultParagraphFont"/>
    <w:qFormat/>
    <w:rsid w:val="00102866"/>
    <w:rPr>
      <w:rFonts w:ascii="TimesNewRomanPSMT" w:hAnsi="TimesNewRomanPSMT"/>
      <w:b w:val="false"/>
      <w:bCs w:val="false"/>
      <w:i w:val="false"/>
      <w:iCs w:val="false"/>
      <w:color w:val="000000"/>
      <w:sz w:val="28"/>
      <w:szCs w:val="28"/>
    </w:rPr>
  </w:style>
  <w:style w:type="character" w:styleId="Strong">
    <w:name w:val="Strong"/>
    <w:qFormat/>
    <w:rPr>
      <w:b/>
      <w:bCs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31" w:customStyle="1">
    <w:name w:val="Основной текст (3)"/>
    <w:basedOn w:val="Normal"/>
    <w:link w:val="3"/>
    <w:qFormat/>
    <w:rsid w:val="008921df"/>
    <w:pPr>
      <w:widowControl w:val="false"/>
      <w:shd w:val="clear" w:color="auto" w:fill="FFFFFF"/>
      <w:spacing w:lineRule="atLeast" w:line="0" w:before="240" w:after="360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23" w:customStyle="1">
    <w:name w:val="Основной текст (2)"/>
    <w:basedOn w:val="Normal"/>
    <w:link w:val="21"/>
    <w:qFormat/>
    <w:rsid w:val="00dd0e8f"/>
    <w:pPr>
      <w:widowControl w:val="false"/>
      <w:shd w:val="clear" w:color="auto" w:fill="FFFFFF"/>
      <w:spacing w:lineRule="exact" w:line="302" w:before="0" w:after="0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41" w:customStyle="1">
    <w:name w:val="Основной текст (4)"/>
    <w:basedOn w:val="Normal"/>
    <w:link w:val="4"/>
    <w:qFormat/>
    <w:rsid w:val="00dd0e8f"/>
    <w:pPr>
      <w:widowControl w:val="false"/>
      <w:shd w:val="clear" w:color="auto" w:fill="FFFFFF"/>
      <w:spacing w:lineRule="atLeast" w:line="0" w:before="240" w:after="60"/>
      <w:jc w:val="both"/>
    </w:pPr>
    <w:rPr>
      <w:rFonts w:ascii="Times New Roman" w:hAnsi="Times New Roman" w:eastAsia="Times New Roman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771b1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286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braz@kamgov.ru" TargetMode="External"/><Relationship Id="rId3" Type="http://schemas.openxmlformats.org/officeDocument/2006/relationships/hyperlink" Target="http://www.kamgov.ru/minobra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23802-8E70-47BE-AD8D-3B97DCF2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Application>LibreOffice/7.4.4.2$Linux_X86_64 LibreOffice_project/40$Build-2</Application>
  <AppVersion>15.0000</AppVersion>
  <Pages>6</Pages>
  <Words>1298</Words>
  <Characters>9337</Characters>
  <CharactersWithSpaces>10623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2022-03-15T05:19:00Z</dcterms:created>
  <dc:creator>Кузенко Виктория Васильевна</dc:creator>
  <dc:description/>
  <dc:language>ru-RU</dc:language>
  <cp:lastModifiedBy/>
  <cp:lastPrinted>2022-03-15T04:59:00Z</cp:lastPrinted>
  <dcterms:modified xsi:type="dcterms:W3CDTF">2023-12-12T11:51:57Z</dcterms:modified>
  <cp:revision>186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