
<file path=[Content_Types].xml><?xml version="1.0" encoding="utf-8"?>
<Types xmlns="http://schemas.openxmlformats.org/package/2006/content-types"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Камчатского края</w:t>
      </w:r>
    </w:p>
    <w:p w14:paraId="06000000">
      <w:pPr>
        <w:pStyle w:val="Style_3"/>
        <w:ind/>
        <w:jc w:val="center"/>
        <w:rPr>
          <w:rFonts w:ascii="Times New Roman" w:hAnsi="Times New Roman"/>
        </w:rPr>
      </w:pPr>
    </w:p>
    <w:p w14:paraId="07000000">
      <w:pPr>
        <w:pStyle w:val="Style_3"/>
        <w:ind/>
        <w:jc w:val="center"/>
        <w:rPr>
          <w:rFonts w:ascii="Times New Roman" w:hAnsi="Times New Roman"/>
        </w:rPr>
      </w:pPr>
    </w:p>
    <w:p w14:paraId="08000000">
      <w:pPr>
        <w:pStyle w:val="Style_3"/>
        <w:ind/>
        <w:jc w:val="center"/>
        <w:rPr>
          <w:rFonts w:ascii="Times New Roman" w:hAnsi="Times New Roman"/>
        </w:rPr>
      </w:pPr>
    </w:p>
    <w:p w14:paraId="09000000">
      <w:pPr>
        <w:pStyle w:val="Style_3"/>
        <w:ind/>
        <w:jc w:val="center"/>
        <w:rPr>
          <w:rFonts w:ascii="Times New Roman" w:hAnsi="Times New Roman"/>
        </w:rPr>
      </w:pPr>
    </w:p>
    <w:p w14:paraId="0A000000">
      <w:pPr>
        <w:pStyle w:val="Style_3"/>
        <w:ind/>
        <w:jc w:val="center"/>
        <w:rPr>
          <w:rFonts w:ascii="Times New Roman" w:hAnsi="Times New Roman"/>
        </w:rPr>
      </w:pPr>
    </w:p>
    <w:p w14:paraId="0B000000">
      <w:pPr>
        <w:pStyle w:val="Style_3"/>
        <w:ind/>
        <w:jc w:val="center"/>
        <w:rPr>
          <w:rFonts w:ascii="Times New Roman" w:hAnsi="Times New Roman"/>
        </w:rPr>
      </w:pPr>
    </w:p>
    <w:p w14:paraId="0C000000">
      <w:pPr>
        <w:pStyle w:val="Style_3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отчет </w:t>
      </w:r>
    </w:p>
    <w:p w14:paraId="0D000000">
      <w:pPr>
        <w:pStyle w:val="Style_3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ходе реализации и оценке эффективности </w:t>
      </w:r>
    </w:p>
    <w:p w14:paraId="0E000000">
      <w:pPr>
        <w:pStyle w:val="Style_3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программы Камчатского края</w:t>
      </w:r>
    </w:p>
    <w:p w14:paraId="0F000000">
      <w:pPr>
        <w:pStyle w:val="Style_3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Сохранение языков коренных малочисленных народов Севера, Сибири и Дальнего Востока Российской Федерации, проживающих </w:t>
      </w:r>
    </w:p>
    <w:p w14:paraId="10000000">
      <w:pPr>
        <w:pStyle w:val="Style_3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Камчатском крае</w:t>
      </w:r>
      <w:r>
        <w:rPr>
          <w:rFonts w:ascii="Times New Roman" w:hAnsi="Times New Roman"/>
          <w:b w:val="1"/>
          <w:sz w:val="28"/>
        </w:rPr>
        <w:t xml:space="preserve">» </w:t>
      </w:r>
    </w:p>
    <w:p w14:paraId="11000000">
      <w:pPr>
        <w:pStyle w:val="Style_3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pStyle w:val="Style_3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2023 год</w:t>
      </w:r>
    </w:p>
    <w:p w14:paraId="13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3"/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1A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pStyle w:val="Style_3"/>
        <w:spacing w:after="0" w:before="0" w:line="240" w:lineRule="auto"/>
        <w:ind w:firstLine="4962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Солодовник Майя Николаевна </w:t>
      </w:r>
    </w:p>
    <w:p w14:paraId="1D000000">
      <w:pPr>
        <w:pStyle w:val="Style_3"/>
        <w:spacing w:after="0" w:before="0" w:line="240" w:lineRule="auto"/>
        <w:ind w:firstLine="4962" w:left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общего образования</w:t>
      </w:r>
    </w:p>
    <w:p w14:paraId="1E000000">
      <w:pPr>
        <w:pStyle w:val="Style_3"/>
        <w:spacing w:after="0" w:before="0" w:line="240" w:lineRule="auto"/>
        <w:ind w:firstLine="4962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Министерства образования Камчатского края</w:t>
      </w:r>
    </w:p>
    <w:p w14:paraId="1F000000">
      <w:pPr>
        <w:pStyle w:val="Style_3"/>
        <w:spacing w:after="0" w:before="0" w:line="240" w:lineRule="auto"/>
        <w:ind w:firstLine="0" w:left="4962"/>
        <w:rPr>
          <w:rFonts w:ascii="Times New Roman" w:hAnsi="Times New Roman"/>
        </w:rPr>
      </w:pPr>
      <w:r>
        <w:rPr>
          <w:rFonts w:ascii="Times New Roman" w:hAnsi="Times New Roman"/>
        </w:rPr>
        <w:t>7- 4152-42-12-54</w:t>
      </w:r>
    </w:p>
    <w:p w14:paraId="20000000">
      <w:pPr>
        <w:pStyle w:val="Style_3"/>
        <w:spacing w:after="0" w:before="0" w:line="240" w:lineRule="auto"/>
        <w:ind w:firstLine="0" w:left="496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t>SolodovnikMN@kamgov.ru</w:t>
      </w:r>
    </w:p>
    <w:p w14:paraId="21000000">
      <w:pPr>
        <w:pStyle w:val="Style_3"/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22000000">
      <w:pPr>
        <w:pStyle w:val="Style_3"/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23000000">
      <w:pPr>
        <w:pStyle w:val="Style_3"/>
        <w:spacing w:after="0" w:before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________________ </w:t>
      </w:r>
      <w:r>
        <w:rPr>
          <w:rFonts w:ascii="Times New Roman" w:hAnsi="Times New Roman"/>
          <w:sz w:val="28"/>
        </w:rPr>
        <w:t>А.Ю. Короткова</w:t>
      </w:r>
    </w:p>
    <w:p w14:paraId="24000000">
      <w:pPr>
        <w:pStyle w:val="Style_3"/>
        <w:spacing w:after="0" w:before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</w:t>
      </w:r>
      <w:r>
        <w:rPr>
          <w:rFonts w:ascii="Times New Roman" w:hAnsi="Times New Roman"/>
          <w:sz w:val="28"/>
        </w:rPr>
        <w:t>6» февраля 2024 г.</w:t>
      </w:r>
    </w:p>
    <w:p w14:paraId="25000000">
      <w:pPr>
        <w:pStyle w:val="Style_3"/>
        <w:spacing w:after="0" w:before="0" w:line="240" w:lineRule="auto"/>
        <w:ind/>
        <w:rPr>
          <w:rFonts w:ascii="Times New Roman" w:hAnsi="Times New Roman"/>
        </w:rPr>
      </w:pPr>
    </w:p>
    <w:p w14:paraId="26000000">
      <w:pPr>
        <w:pStyle w:val="Style_4"/>
        <w:spacing w:after="240" w:before="0" w:line="360" w:lineRule="auto"/>
        <w:ind w:firstLine="0" w:left="0"/>
        <w:contextualSpacing w:val="1"/>
        <w:jc w:val="center"/>
      </w:pPr>
    </w:p>
    <w:p w14:paraId="27000000">
      <w:pPr>
        <w:pStyle w:val="Style_4"/>
        <w:spacing w:after="240" w:before="0" w:line="360" w:lineRule="auto"/>
        <w:ind w:firstLine="0" w:left="0"/>
        <w:contextualSpacing w:val="1"/>
        <w:jc w:val="center"/>
      </w:pPr>
      <w:r>
        <w:t>СОДЕРЖАНИЕ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99"/>
        <w:gridCol w:w="565"/>
      </w:tblGrid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4"/>
              <w:widowControl w:val="1"/>
              <w:spacing w:after="240" w:before="0"/>
              <w:ind w:firstLine="0" w:left="0"/>
              <w:contextualSpacing w:val="1"/>
              <w:jc w:val="left"/>
            </w:pPr>
            <w:r>
              <w:t>Введение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3</w:t>
            </w:r>
          </w:p>
        </w:tc>
      </w:tr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3"/>
              <w:widowControl w:val="1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1. Конкретные результаты реализации государственной программы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крае», достигнутые в 2023 году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4</w:t>
            </w:r>
          </w:p>
        </w:tc>
      </w:tr>
      <w:tr>
        <w:trPr>
          <w:trHeight w:hRule="atLeast" w:val="624"/>
        </w:trP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6"/>
              <w:widowControl w:val="1"/>
              <w:spacing w:after="0" w:before="0" w:line="240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1.1. Основные результаты, достигнутые в отчетном году, в разрезе подпрограммы и государственной программы в целом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4</w:t>
            </w:r>
          </w:p>
        </w:tc>
      </w:tr>
      <w:tr>
        <w:trPr>
          <w:trHeight w:hRule="atLeast" w:val="408"/>
        </w:trP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6"/>
              <w:widowControl w:val="1"/>
              <w:spacing w:after="0" w:before="0" w:line="240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1.2. Фактические результаты реализации основных мероприятий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5</w:t>
            </w:r>
          </w:p>
        </w:tc>
      </w:tr>
      <w:tr>
        <w:trPr>
          <w:trHeight w:hRule="atLeast" w:val="569"/>
        </w:trP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6"/>
              <w:widowControl w:val="1"/>
              <w:spacing w:after="0" w:before="0" w:line="240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1.3. Характеристика вклада основных результатов в решение задач и достижение целей государственной программы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5</w:t>
            </w:r>
          </w:p>
        </w:tc>
      </w:tr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6"/>
              <w:widowControl w:val="1"/>
              <w:spacing w:after="0" w:before="0" w:line="240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1.4. Сведения о достижении в 2023 году значений показателей (индикаторов) государственной программы Камчатского края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11</w:t>
            </w:r>
          </w:p>
        </w:tc>
      </w:tr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6"/>
              <w:widowControl w:val="1"/>
              <w:spacing w:after="0" w:before="0" w:line="240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1.5. Запланированные, но не достигнутые результаты с указанием нереализованных или реализованных не в полной мере основных мероприятий и краевых ведомственных целевых программ (в том числе, контрольных событий)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12</w:t>
            </w:r>
          </w:p>
        </w:tc>
      </w:tr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6"/>
              <w:widowControl w:val="1"/>
              <w:spacing w:after="0" w:before="0" w:line="240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1.6. Анализ факторов, повлиявших на ход реализации государственной программы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12</w:t>
            </w:r>
          </w:p>
        </w:tc>
      </w:tr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6"/>
              <w:widowControl w:val="1"/>
              <w:spacing w:after="0" w:before="0" w:line="240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1.7. Анализ фактических и вероятных последствий влияния указанных факторов на основные параметры государственной программы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12</w:t>
            </w:r>
          </w:p>
        </w:tc>
      </w:tr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6"/>
              <w:widowControl w:val="1"/>
              <w:spacing w:after="0" w:before="0" w:line="240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1.8 Результаты оценки эффективности реализации государственной программы в отчетном году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13</w:t>
            </w:r>
          </w:p>
        </w:tc>
      </w:tr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6"/>
              <w:widowControl w:val="1"/>
              <w:spacing w:after="0" w:before="0" w:line="240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 Влияние результатов реализации мероприятий государственной программы Камчатского края на достижение национальных целей и целей стратегического социально-экономического развития Камчатского края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6"/>
              <w:widowControl w:val="1"/>
              <w:spacing w:after="0" w:before="0" w:line="240" w:lineRule="auto"/>
              <w:ind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</w:tc>
      </w:tr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7"/>
              <w:widowControl w:val="1"/>
              <w:spacing w:after="0" w:before="0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Результаты использования бюджетных ассигнований краевого бюджета и иных средств на реализацию мероприятий государственной программы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14</w:t>
            </w:r>
          </w:p>
        </w:tc>
      </w:tr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Информация о внесенных ответственным исполнителем изменениях в государственную программу Камчатского края в 2023 году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14</w:t>
            </w:r>
          </w:p>
        </w:tc>
      </w:tr>
      <w:tr>
        <w:tc>
          <w:tcPr>
            <w:tcW w:type="dxa" w:w="8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Предложения по дальнейшей реализации государственной программы</w:t>
            </w:r>
          </w:p>
        </w:tc>
        <w:tc>
          <w:tcPr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4"/>
              <w:widowControl w:val="1"/>
              <w:spacing w:after="0" w:before="0"/>
              <w:ind w:firstLine="0" w:left="0"/>
              <w:contextualSpacing w:val="1"/>
              <w:jc w:val="right"/>
            </w:pPr>
            <w:r>
              <w:t>15</w:t>
            </w:r>
          </w:p>
        </w:tc>
      </w:tr>
    </w:tbl>
    <w:p w14:paraId="44000000">
      <w:pPr>
        <w:pStyle w:val="Style_4"/>
        <w:spacing w:after="240" w:before="0"/>
        <w:ind w:firstLine="0" w:left="0"/>
        <w:contextualSpacing w:val="1"/>
        <w:jc w:val="left"/>
      </w:pPr>
    </w:p>
    <w:p w14:paraId="45000000">
      <w:pPr>
        <w:pStyle w:val="Style_4"/>
        <w:spacing w:after="0" w:before="0"/>
        <w:ind w:firstLine="0" w:left="0"/>
        <w:contextualSpacing w:val="1"/>
        <w:jc w:val="center"/>
        <w:rPr>
          <w:b w:val="1"/>
        </w:rPr>
      </w:pPr>
    </w:p>
    <w:p w14:paraId="46000000">
      <w:pPr>
        <w:pStyle w:val="Style_4"/>
        <w:spacing w:after="0" w:before="0"/>
        <w:ind w:firstLine="0" w:left="0"/>
        <w:contextualSpacing w:val="1"/>
        <w:jc w:val="center"/>
        <w:rPr>
          <w:b w:val="1"/>
        </w:rPr>
      </w:pPr>
    </w:p>
    <w:p w14:paraId="47000000">
      <w:pPr>
        <w:pStyle w:val="Style_3"/>
        <w:rPr>
          <w:rFonts w:ascii="Times New Roman" w:hAnsi="Times New Roman"/>
          <w:b w:val="1"/>
          <w:sz w:val="28"/>
        </w:rPr>
      </w:pPr>
      <w:r>
        <w:br w:type="page"/>
      </w:r>
    </w:p>
    <w:p w14:paraId="48000000">
      <w:pPr>
        <w:pStyle w:val="Style_4"/>
        <w:spacing w:after="0" w:before="0"/>
        <w:ind w:firstLine="0" w:left="0"/>
        <w:contextualSpacing w:val="1"/>
        <w:jc w:val="center"/>
        <w:rPr>
          <w:b w:val="1"/>
        </w:rPr>
      </w:pPr>
      <w:r>
        <w:rPr>
          <w:b w:val="1"/>
        </w:rPr>
        <w:t>ВВЕДЕНИЕ</w:t>
      </w:r>
    </w:p>
    <w:p w14:paraId="49000000">
      <w:pPr>
        <w:pStyle w:val="Style_4"/>
        <w:spacing w:after="0" w:before="0"/>
        <w:ind w:firstLine="0" w:left="0"/>
        <w:contextualSpacing w:val="1"/>
        <w:jc w:val="center"/>
        <w:rPr>
          <w:b w:val="1"/>
        </w:rPr>
      </w:pPr>
    </w:p>
    <w:p w14:paraId="4A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ходе реализации государственной программы Камчатского края «Сохранение языков коренных малочисленных народов Севе</w:t>
      </w:r>
      <w:r>
        <w:rPr>
          <w:rFonts w:ascii="Times New Roman" w:hAnsi="Times New Roman"/>
          <w:sz w:val="28"/>
        </w:rPr>
        <w:t>ра, Сибири и Дальнего Востока Российской Федерации, проживающих в Камчатском крае» за 2023 год подготовлен в соответствии с постановлением Правительства Камчатского края от 07.06.2013 № 235-П «Об утверждении Порядка принятия решений о разработке государств</w:t>
      </w:r>
      <w:r>
        <w:rPr>
          <w:rFonts w:ascii="Times New Roman" w:hAnsi="Times New Roman"/>
          <w:sz w:val="28"/>
        </w:rPr>
        <w:t>енных программ Камчатского края, их формирования и реализации» и приказом Министерства экономического развития Камчатского края от 13.02.2023 № 6-Н «Об утверждении методических указаний по разработке и реализации государственных программ Камчатского края».</w:t>
      </w:r>
    </w:p>
    <w:p w14:paraId="4B000000">
      <w:pPr>
        <w:pStyle w:val="Style_8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программа «</w:t>
      </w:r>
      <w:r>
        <w:rPr>
          <w:rFonts w:ascii="Times New Roman" w:hAnsi="Times New Roman"/>
          <w:sz w:val="28"/>
        </w:rPr>
        <w:t>Сохранение языков коренных малочисленных народов Севера, Сибири и Дальнего Востока Российской Федерации, проживающих в Камчатском крае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утверждена постановлением Правительства Камчатского края от 22.11.2019 № 497-П (далее – Государственная программа).</w:t>
      </w:r>
    </w:p>
    <w:p w14:paraId="4C000000">
      <w:pPr>
        <w:pStyle w:val="Style_8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реализации Государственной программы на 2023 год утвержден распоряжением Правительства Камчатского края от 21.12.2022 № 787-РП (далее – План реализации).</w:t>
      </w:r>
    </w:p>
    <w:p w14:paraId="4D000000">
      <w:pPr>
        <w:pStyle w:val="Style_8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Государственной программы реализуется 1 подпрограмма.</w:t>
      </w:r>
    </w:p>
    <w:p w14:paraId="4E000000">
      <w:pPr>
        <w:pStyle w:val="Style_8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Государственной программы является: </w:t>
      </w:r>
    </w:p>
    <w:p w14:paraId="4F000000">
      <w:pPr>
        <w:pStyle w:val="Style_8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благоприятных условий для сохранения, изучения и развития языков коренных малочисленных народов Севера, Сибири и Дальнего Востока Российской Федерации, проживающих в Камчатском крае (далее - коренные малочисленные народы).</w:t>
      </w:r>
    </w:p>
    <w:p w14:paraId="50000000">
      <w:pPr>
        <w:pStyle w:val="Style_8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поставлены следующие задачи:</w:t>
      </w:r>
    </w:p>
    <w:p w14:paraId="51000000">
      <w:pPr>
        <w:pStyle w:val="Style_8"/>
        <w:tabs>
          <w:tab w:leader="none" w:pos="708" w:val="clear"/>
          <w:tab w:leader="none" w:pos="709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содействие сохранению, изучению и развитию языков коренных малочисленных народов;</w:t>
      </w:r>
    </w:p>
    <w:p w14:paraId="52000000">
      <w:pPr>
        <w:pStyle w:val="Style_8"/>
        <w:tabs>
          <w:tab w:leader="none" w:pos="708" w:val="clear"/>
          <w:tab w:leader="none" w:pos="709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обеспечение доступа к образованию и знаниям на родных языках для граждан из числа коренных малочисленных народов;</w:t>
      </w:r>
    </w:p>
    <w:p w14:paraId="53000000">
      <w:pPr>
        <w:pStyle w:val="Style_8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обеспечение прав граждан из числа коренных малочисленных народов на получение информации на родном языке/ </w:t>
      </w:r>
    </w:p>
    <w:p w14:paraId="54000000">
      <w:pPr>
        <w:pStyle w:val="Style_3"/>
        <w:widowControl w:val="0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2023 году Государственной программой предусмотрено финансирование в объеме 2 500,00000 тыс. рублей, в том числе за счет средств:</w:t>
      </w:r>
    </w:p>
    <w:p w14:paraId="55000000">
      <w:pPr>
        <w:pStyle w:val="Style_3"/>
        <w:numPr>
          <w:ilvl w:val="0"/>
          <w:numId w:val="1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>федерального бюджета – 0,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тыс. рублей;</w:t>
      </w:r>
    </w:p>
    <w:p w14:paraId="56000000">
      <w:pPr>
        <w:pStyle w:val="Style_3"/>
        <w:numPr>
          <w:ilvl w:val="0"/>
          <w:numId w:val="1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>краевого бюджета – 2 500,00000 тыс. рублей;</w:t>
      </w:r>
    </w:p>
    <w:p w14:paraId="57000000">
      <w:pPr>
        <w:pStyle w:val="Style_3"/>
        <w:numPr>
          <w:ilvl w:val="0"/>
          <w:numId w:val="1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>местных бюджетов – 0,00000 тыс. рублей (по сведениям муниципальных образований в Камчатском крае);</w:t>
      </w:r>
    </w:p>
    <w:p w14:paraId="58000000">
      <w:pPr>
        <w:pStyle w:val="Style_3"/>
        <w:numPr>
          <w:ilvl w:val="0"/>
          <w:numId w:val="1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>безвозмездных поступлений от негосударственных организаций – 0,00000 тыс. рублей;</w:t>
      </w:r>
    </w:p>
    <w:p w14:paraId="59000000">
      <w:pPr>
        <w:pStyle w:val="Style_3"/>
        <w:widowControl w:val="0"/>
        <w:numPr>
          <w:ilvl w:val="0"/>
          <w:numId w:val="1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>прочих внебюджетных источников (юридические лица) – 0,00000 тыс. рублей.</w:t>
      </w:r>
    </w:p>
    <w:p w14:paraId="5A000000">
      <w:pPr>
        <w:pStyle w:val="Style_3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В 2023 году на реализацию мероприятий Государственной программы направлено </w:t>
      </w:r>
      <w:r>
        <w:rPr>
          <w:rFonts w:ascii="Times New Roman" w:hAnsi="Times New Roman"/>
          <w:sz w:val="28"/>
        </w:rPr>
        <w:t>2 431,40930</w:t>
      </w:r>
      <w:r>
        <w:rPr>
          <w:rFonts w:ascii="Times New Roman" w:hAnsi="Times New Roman"/>
          <w:sz w:val="28"/>
        </w:rPr>
        <w:t xml:space="preserve"> тыс. рублей, в том числе за счет средств:</w:t>
      </w:r>
    </w:p>
    <w:p w14:paraId="5B000000">
      <w:pPr>
        <w:pStyle w:val="Style_3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федерального бюджета – 0,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000 тыс. рублей;</w:t>
      </w:r>
    </w:p>
    <w:p w14:paraId="5C000000">
      <w:pPr>
        <w:pStyle w:val="Style_3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краевого бюджета – 2 431,40930 тыс. рублей;</w:t>
      </w:r>
    </w:p>
    <w:p w14:paraId="5D000000">
      <w:pPr>
        <w:pStyle w:val="Style_3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местных бюджетов – 0,00000 тыс. рублей (по сведениям муниципальных образований в Камчатском крае);</w:t>
      </w:r>
    </w:p>
    <w:p w14:paraId="5E000000">
      <w:pPr>
        <w:pStyle w:val="Style_3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безвозмездных поступлений от негосударственных организаций – 0,00000 тыс. рублей;</w:t>
      </w:r>
    </w:p>
    <w:p w14:paraId="5F000000">
      <w:pPr>
        <w:pStyle w:val="Style_3"/>
        <w:spacing w:after="0" w:before="0" w:line="240" w:lineRule="auto"/>
        <w:ind w:firstLine="426" w:left="0"/>
        <w:jc w:val="both"/>
      </w:pPr>
      <w:r>
        <w:rPr>
          <w:rFonts w:ascii="Times New Roman" w:hAnsi="Times New Roman"/>
          <w:sz w:val="28"/>
        </w:rPr>
        <w:t>- прочих внебюджетных источников (юридические лица) – 0,00000 тыс.</w:t>
      </w:r>
    </w:p>
    <w:p w14:paraId="60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61000000">
      <w:pPr>
        <w:pStyle w:val="Style_3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В 2023 году в рамках реализации Государственной программы фактически освоено </w:t>
      </w:r>
      <w:r>
        <w:rPr>
          <w:rFonts w:ascii="Times New Roman" w:hAnsi="Times New Roman"/>
          <w:sz w:val="28"/>
        </w:rPr>
        <w:t xml:space="preserve">2 431,40930 </w:t>
      </w:r>
      <w:r>
        <w:rPr>
          <w:rFonts w:ascii="Times New Roman" w:hAnsi="Times New Roman"/>
          <w:sz w:val="28"/>
        </w:rPr>
        <w:t>тыс. рублей, в том числе за счет средств:</w:t>
      </w:r>
    </w:p>
    <w:p w14:paraId="62000000">
      <w:pPr>
        <w:pStyle w:val="Style_3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федерального бюджета – 0,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000 тыс. рублей;</w:t>
      </w:r>
    </w:p>
    <w:p w14:paraId="63000000">
      <w:pPr>
        <w:pStyle w:val="Style_3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краевого бюджета – </w:t>
      </w:r>
      <w:r>
        <w:rPr>
          <w:rFonts w:ascii="Times New Roman" w:hAnsi="Times New Roman"/>
          <w:sz w:val="28"/>
        </w:rPr>
        <w:t xml:space="preserve">2 431,40930 </w:t>
      </w:r>
      <w:r>
        <w:rPr>
          <w:rFonts w:ascii="Times New Roman" w:hAnsi="Times New Roman"/>
          <w:sz w:val="28"/>
        </w:rPr>
        <w:t xml:space="preserve"> тыс. рублей;</w:t>
      </w:r>
    </w:p>
    <w:p w14:paraId="64000000">
      <w:pPr>
        <w:pStyle w:val="Style_3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местных бюджетов – 0,00000 тыс. рублей (по сведениям муниципальных образований в Камчатском крае);</w:t>
      </w:r>
    </w:p>
    <w:p w14:paraId="65000000">
      <w:pPr>
        <w:pStyle w:val="Style_3"/>
        <w:numPr>
          <w:ilvl w:val="0"/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безвозмездных поступлений от негосударственных организаций – 0,00000 тыс. рублей;</w:t>
      </w:r>
    </w:p>
    <w:p w14:paraId="66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 планом реализации Программы на 2023 год запланировано 6 контрольных событий, из которых 6 выполнены.</w:t>
      </w:r>
    </w:p>
    <w:p w14:paraId="67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68000000">
      <w:pPr>
        <w:pStyle w:val="Style_6"/>
        <w:numPr>
          <w:ilvl w:val="0"/>
          <w:numId w:val="2"/>
        </w:numPr>
        <w:spacing w:after="0" w:before="0" w:line="240" w:lineRule="auto"/>
        <w:ind w:firstLine="567" w:left="142"/>
        <w:rPr>
          <w:spacing w:val="-4"/>
          <w:sz w:val="28"/>
        </w:rPr>
      </w:pPr>
      <w:r>
        <w:rPr>
          <w:spacing w:val="-4"/>
          <w:sz w:val="28"/>
        </w:rPr>
        <w:t>Конкретные результаты реализации Государственной программы, достигнутые в 2023 году</w:t>
      </w:r>
    </w:p>
    <w:p w14:paraId="69000000">
      <w:pPr>
        <w:pStyle w:val="Style_6"/>
        <w:spacing w:after="0" w:before="0" w:line="240" w:lineRule="auto"/>
        <w:ind w:firstLine="0" w:left="709"/>
        <w:rPr>
          <w:i w:val="1"/>
          <w:sz w:val="28"/>
        </w:rPr>
      </w:pPr>
    </w:p>
    <w:p w14:paraId="6A000000">
      <w:pPr>
        <w:pStyle w:val="Style_6"/>
        <w:numPr>
          <w:ilvl w:val="1"/>
          <w:numId w:val="2"/>
        </w:numPr>
        <w:spacing w:after="0" w:before="0" w:line="240" w:lineRule="auto"/>
        <w:ind w:firstLine="709" w:left="0"/>
        <w:rPr>
          <w:i w:val="1"/>
          <w:sz w:val="28"/>
        </w:rPr>
      </w:pPr>
      <w:r>
        <w:rPr>
          <w:i w:val="1"/>
          <w:sz w:val="28"/>
        </w:rPr>
        <w:t>Основные результаты, достигнутые</w:t>
      </w:r>
      <w:r>
        <w:rPr>
          <w:i w:val="1"/>
          <w:sz w:val="28"/>
        </w:rPr>
        <w:t xml:space="preserve"> в отчетном году</w:t>
      </w:r>
      <w:r>
        <w:rPr>
          <w:i w:val="1"/>
          <w:sz w:val="28"/>
        </w:rPr>
        <w:t>, в разрезе подпрограммы и государственной программы в целом</w:t>
      </w:r>
    </w:p>
    <w:p w14:paraId="6B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мероприятия по созданию благоприятных условий для сохранения, изуч</w:t>
      </w:r>
      <w:bookmarkStart w:id="1" w:name="_GoBack"/>
      <w:bookmarkEnd w:id="1"/>
      <w:r>
        <w:rPr>
          <w:rFonts w:ascii="Times New Roman" w:hAnsi="Times New Roman"/>
          <w:sz w:val="28"/>
        </w:rPr>
        <w:t>ения и развития языков коренных малочисленных народов Север</w:t>
      </w:r>
      <w:r>
        <w:rPr>
          <w:rFonts w:ascii="Times New Roman" w:hAnsi="Times New Roman"/>
          <w:sz w:val="28"/>
        </w:rPr>
        <w:t>а, Сибири и Дальнего Востока Российской Федерации, проживающих в Камчатском крае, осуществлялись в рамках подпрограммы 1 «Развитие языков коренных малочисленных народов Севера, Сибири и Дальнего Востока Российской Федерации, проживающих в Камчатском крае».</w:t>
      </w:r>
    </w:p>
    <w:p w14:paraId="6C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отчетном году в рамках Государственной программы были п</w:t>
      </w:r>
      <w:r>
        <w:rPr>
          <w:rFonts w:ascii="Times New Roman" w:hAnsi="Times New Roman"/>
          <w:sz w:val="28"/>
        </w:rPr>
        <w:t>роведены различные тематические меро</w:t>
      </w:r>
      <w:r>
        <w:rPr>
          <w:rFonts w:ascii="Times New Roman" w:hAnsi="Times New Roman"/>
          <w:sz w:val="28"/>
        </w:rPr>
        <w:t>приятия, направленные на сохранение, изучение и развитие родных языков коренных малочисленных народов в рамках следующих национальных и обрядовых праздников: «Нургэнэк-эвенский новый год», Алхалалалай (ительменский обрядовый праздник), Хололо (праздник бер</w:t>
      </w:r>
      <w:r>
        <w:rPr>
          <w:rFonts w:ascii="Times New Roman" w:hAnsi="Times New Roman"/>
          <w:sz w:val="28"/>
        </w:rPr>
        <w:t xml:space="preserve">еговых коряков-нымыланов), Аюангт (корякский обрядовый праздник), День первой рыбы (корякский обрядовый праздник), Встреча Нового солнца (корякский обрядовый праздник). Проведены мастер-классы по родному языку. Мероприятия прошли в формате оффлайн/онлайн. </w:t>
      </w:r>
    </w:p>
    <w:p w14:paraId="6D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В 2023 году приказом Министерства просвещения Российской Федерации от 18.05.2023 № 372 утверждена федеральная образовательная программа начального общего образования», в состав которой включена Федеральная рабоча</w:t>
      </w:r>
      <w:r>
        <w:rPr>
          <w:rFonts w:ascii="Times New Roman" w:hAnsi="Times New Roman"/>
          <w:color w:val="000000"/>
          <w:spacing w:val="-4"/>
          <w:sz w:val="28"/>
        </w:rPr>
        <w:t>я программа по учебному предмету «Родной (корякский) язык» (пункт 48, страницы 801-816 ФОП НОО), автором которой является доцент кафедры, кандидат филологических наук В.Р. Дедык. Это очень важное достижение в истории сохранения и развития корякского языка.</w:t>
      </w:r>
    </w:p>
    <w:p w14:paraId="6E000000">
      <w:pPr>
        <w:pStyle w:val="Style_8"/>
        <w:numPr>
          <w:ilvl w:val="1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Фактические результаты реализации основных мероприятий </w:t>
      </w:r>
    </w:p>
    <w:p w14:paraId="6F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подпрограммы 1: </w:t>
      </w:r>
      <w:r>
        <w:rPr>
          <w:rFonts w:ascii="Times New Roman" w:hAnsi="Times New Roman"/>
          <w:sz w:val="28"/>
        </w:rPr>
        <w:t>создание благоприятных условий для развития языков коренных малочисленных народов</w:t>
      </w:r>
      <w:r>
        <w:rPr>
          <w:rFonts w:ascii="Times New Roman" w:hAnsi="Times New Roman"/>
          <w:sz w:val="28"/>
        </w:rPr>
        <w:t>.</w:t>
      </w:r>
    </w:p>
    <w:p w14:paraId="70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поставлены следующие задачи:</w:t>
      </w:r>
    </w:p>
    <w:p w14:paraId="71000000">
      <w:pPr>
        <w:pStyle w:val="Style_8"/>
        <w:tabs>
          <w:tab w:leader="none" w:pos="708" w:val="clear"/>
          <w:tab w:leader="none" w:pos="1134" w:val="left"/>
        </w:tabs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содействие сохранению, изучению и развитию языков коренных малочисленные народов;</w:t>
      </w:r>
    </w:p>
    <w:p w14:paraId="72000000">
      <w:pPr>
        <w:pStyle w:val="Style_8"/>
        <w:tabs>
          <w:tab w:leader="none" w:pos="708" w:val="clear"/>
          <w:tab w:leader="none" w:pos="1134" w:val="left"/>
        </w:tabs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обеспечение доступа к образованию к знаниям на родных языках для граждан из числа коренных малочисленных народов;</w:t>
      </w:r>
    </w:p>
    <w:p w14:paraId="73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прав граждан из числа коренных малочисленных народов на получение информации на родном языке.</w:t>
      </w:r>
    </w:p>
    <w:p w14:paraId="74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В 2023 году мероприятия по созданию благоприятных условий для развития языков коренных малочисленных народов осуществлялись в рамках Подпрограммы 1 в соответствии с Программой.</w:t>
      </w:r>
    </w:p>
    <w:p w14:paraId="75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В 2023 году Подпрограммой 1 предусмотрено финансирование в сумме    </w:t>
      </w:r>
      <w:r>
        <w:rPr>
          <w:rFonts w:ascii="Times New Roman" w:hAnsi="Times New Roman"/>
          <w:sz w:val="28"/>
        </w:rPr>
        <w:t xml:space="preserve">2 500,00000 </w:t>
      </w:r>
      <w:r>
        <w:rPr>
          <w:rFonts w:ascii="Times New Roman" w:hAnsi="Times New Roman"/>
          <w:sz w:val="28"/>
        </w:rPr>
        <w:t>тыс. рублей за счет средств краевого бюджета.</w:t>
      </w:r>
    </w:p>
    <w:p w14:paraId="76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Профинансировано – </w:t>
      </w:r>
      <w:r>
        <w:rPr>
          <w:rFonts w:ascii="Times New Roman" w:hAnsi="Times New Roman"/>
          <w:sz w:val="28"/>
        </w:rPr>
        <w:t>2 431,40930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рублей.</w:t>
      </w:r>
    </w:p>
    <w:p w14:paraId="77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Освоено – </w:t>
      </w:r>
      <w:r>
        <w:rPr>
          <w:rFonts w:ascii="Times New Roman" w:hAnsi="Times New Roman"/>
          <w:sz w:val="28"/>
        </w:rPr>
        <w:t>2 431,40930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 рублей.</w:t>
      </w:r>
    </w:p>
    <w:p w14:paraId="78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Государственной программы сформулированы в соответствии со стат</w:t>
      </w:r>
      <w:r>
        <w:rPr>
          <w:rFonts w:ascii="Times New Roman" w:hAnsi="Times New Roman"/>
          <w:sz w:val="28"/>
        </w:rPr>
        <w:t>ьей 4</w:t>
      </w:r>
      <w:r>
        <w:rPr>
          <w:rFonts w:ascii="Times New Roman" w:hAnsi="Times New Roman"/>
          <w:sz w:val="28"/>
        </w:rPr>
        <w:t xml:space="preserve"> Закона Камчатского края от 31.03.2017 № 71 «О родных языках коренных малочисленных народов Севера, Сибири и Дальнего Востока Российской Федерации, проживающих в Камчатском крае».</w:t>
      </w:r>
    </w:p>
    <w:p w14:paraId="79000000">
      <w:pPr>
        <w:pStyle w:val="Style_6"/>
        <w:numPr>
          <w:ilvl w:val="1"/>
          <w:numId w:val="2"/>
        </w:numPr>
        <w:spacing w:after="0" w:before="0" w:line="240" w:lineRule="auto"/>
        <w:ind w:firstLine="708" w:left="0"/>
        <w:rPr>
          <w:sz w:val="28"/>
        </w:rPr>
      </w:pPr>
      <w:r>
        <w:rPr>
          <w:i w:val="1"/>
          <w:sz w:val="28"/>
        </w:rPr>
        <w:t xml:space="preserve">Характеристика вклада основных результатов в решение задач и достижение целей государственной программы </w:t>
      </w:r>
    </w:p>
    <w:p w14:paraId="7A00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Основное мероприятие 1.1. «</w:t>
      </w:r>
      <w:r>
        <w:rPr>
          <w:rFonts w:ascii="Times New Roman" w:hAnsi="Times New Roman"/>
          <w:sz w:val="28"/>
        </w:rPr>
        <w:t xml:space="preserve">Разработка мер по использованию родных языков коренных малочисленных народов в общественной жизни, постепенное расширение их социальных функций в местах компактного проживания таких народов» </w:t>
      </w:r>
    </w:p>
    <w:p w14:paraId="7B00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творческие работы на конкурс предоставили 31 представитель</w:t>
      </w:r>
      <w:r>
        <w:rPr>
          <w:rFonts w:ascii="Times New Roman" w:hAnsi="Times New Roman"/>
          <w:sz w:val="28"/>
        </w:rPr>
        <w:t xml:space="preserve"> коренных малочисленных народов из сел Никольское Алеутского округа, Ачайваям</w:t>
      </w:r>
      <w:r>
        <w:rPr>
          <w:rFonts w:ascii="Times New Roman" w:hAnsi="Times New Roman"/>
          <w:sz w:val="28"/>
        </w:rPr>
        <w:t xml:space="preserve"> Олюторского района, Ковран Тигильского района, Каменское и Слаутное</w:t>
      </w:r>
      <w:r>
        <w:rPr>
          <w:rFonts w:ascii="Times New Roman" w:hAnsi="Times New Roman"/>
          <w:sz w:val="28"/>
        </w:rPr>
        <w:t xml:space="preserve"> Пенжинского района, Анавгай и Эссо Быстринского района, пгт. Палана, городов</w:t>
      </w:r>
      <w:r>
        <w:rPr>
          <w:rFonts w:ascii="Times New Roman" w:hAnsi="Times New Roman"/>
          <w:sz w:val="28"/>
        </w:rPr>
        <w:t xml:space="preserve"> Елизово и Петропавловска-Камчатского.</w:t>
      </w:r>
    </w:p>
    <w:p w14:paraId="7C00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Впервые в этом году был учрежден Гран-При конкурса «За сохранение и</w:t>
      </w:r>
      <w:r>
        <w:rPr>
          <w:rFonts w:ascii="Times New Roman" w:hAnsi="Times New Roman"/>
          <w:sz w:val="28"/>
        </w:rPr>
        <w:t xml:space="preserve"> развитие языков коренных малочисленных народов, проживающих в Камчатском</w:t>
      </w:r>
      <w:r>
        <w:rPr>
          <w:rFonts w:ascii="Times New Roman" w:hAnsi="Times New Roman"/>
          <w:sz w:val="28"/>
        </w:rPr>
        <w:t xml:space="preserve"> крае», обладателями которого стали Татьяна Заева, Лидия Сафонова.</w:t>
      </w:r>
    </w:p>
    <w:p w14:paraId="7D00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Заседание конкурсной комиссии состоялось 27.11.2023. В соответствии с</w:t>
      </w:r>
      <w:r>
        <w:rPr>
          <w:rFonts w:ascii="Times New Roman" w:hAnsi="Times New Roman"/>
          <w:sz w:val="28"/>
        </w:rPr>
        <w:t xml:space="preserve"> п. 6.5 Приказа Министерство развития гражданского общества и молодежи</w:t>
      </w:r>
      <w:r>
        <w:rPr>
          <w:rFonts w:ascii="Times New Roman" w:hAnsi="Times New Roman"/>
          <w:sz w:val="28"/>
        </w:rPr>
        <w:t xml:space="preserve"> Камчатского края от 05.07.2022 №191-П «О ежегодном краевом конкурсе «Лучшая</w:t>
      </w:r>
      <w:r>
        <w:rPr>
          <w:rFonts w:ascii="Times New Roman" w:hAnsi="Times New Roman"/>
          <w:sz w:val="28"/>
        </w:rPr>
        <w:t xml:space="preserve"> творческая работа на родном языке коренных малочисленных народов Севера, </w:t>
      </w:r>
      <w:r>
        <w:rPr>
          <w:rFonts w:ascii="Times New Roman" w:hAnsi="Times New Roman"/>
          <w:sz w:val="28"/>
        </w:rPr>
        <w:t>Сибири и Дальнего Востока Российской Федерации, проживающих в Камчатскомкрае» Конкурсной комиссией распределены призовые места и денежные премии.</w:t>
      </w:r>
    </w:p>
    <w:p w14:paraId="7E00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КГКУ «Центр финансового обеспечения» произвел денежную выплату с учетом</w:t>
      </w:r>
      <w:r>
        <w:rPr>
          <w:rFonts w:ascii="Times New Roman" w:hAnsi="Times New Roman"/>
          <w:sz w:val="28"/>
        </w:rPr>
        <w:t xml:space="preserve"> НДФЛ победителям конкурса и их представителям (в отношении детей) в декабре</w:t>
      </w:r>
      <w:r>
        <w:rPr>
          <w:rFonts w:ascii="Times New Roman" w:hAnsi="Times New Roman"/>
          <w:sz w:val="28"/>
        </w:rPr>
        <w:t xml:space="preserve"> 2023 года.</w:t>
      </w:r>
    </w:p>
    <w:p w14:paraId="7F00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Торжественное награждение победителей конкурса состоялось в рамках</w:t>
      </w:r>
      <w:r>
        <w:rPr>
          <w:rFonts w:ascii="Times New Roman" w:hAnsi="Times New Roman"/>
          <w:sz w:val="28"/>
        </w:rPr>
        <w:t xml:space="preserve"> проведения круглого стола «Нематериальное достояние: как сохранить культуру и</w:t>
      </w:r>
      <w:r>
        <w:rPr>
          <w:rFonts w:ascii="Times New Roman" w:hAnsi="Times New Roman"/>
          <w:sz w:val="28"/>
        </w:rPr>
        <w:t xml:space="preserve"> родные языки коренных малочисленных народов» Международной научно-</w:t>
      </w:r>
      <w:r>
        <w:rPr>
          <w:rFonts w:ascii="Times New Roman" w:hAnsi="Times New Roman"/>
          <w:sz w:val="28"/>
        </w:rPr>
        <w:t>практической конференции «Региональные проблемы развития Дальнего Востока и</w:t>
      </w:r>
      <w:r>
        <w:rPr>
          <w:rFonts w:ascii="Times New Roman" w:hAnsi="Times New Roman"/>
          <w:sz w:val="28"/>
        </w:rPr>
        <w:t xml:space="preserve"> Арктики (III Моисеевские чтения), 08.12.2023.</w:t>
      </w:r>
    </w:p>
    <w:p w14:paraId="80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предусмотрено в рамках муниципальных заданий и государственных заданий учреждений. </w:t>
      </w:r>
    </w:p>
    <w:p w14:paraId="81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Основное мероприятие 1.2.</w:t>
      </w:r>
      <w:r>
        <w:rPr>
          <w:rFonts w:ascii="Times New Roman" w:hAnsi="Times New Roman"/>
          <w:sz w:val="28"/>
        </w:rPr>
        <w:t xml:space="preserve"> «Содействие изданию литературы на языках коренных малочисленных народов»</w:t>
      </w:r>
    </w:p>
    <w:p w14:paraId="82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культуры Камчатского края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ыпущены 2 этнографических</w:t>
      </w:r>
      <w:r>
        <w:rPr>
          <w:rFonts w:ascii="Times New Roman" w:hAnsi="Times New Roman"/>
          <w:sz w:val="28"/>
        </w:rPr>
        <w:t xml:space="preserve"> сборника из Серии «Нематериальное</w:t>
      </w:r>
      <w:r>
        <w:rPr>
          <w:rFonts w:ascii="Times New Roman" w:hAnsi="Times New Roman"/>
          <w:sz w:val="28"/>
        </w:rPr>
        <w:t xml:space="preserve"> культурное наследие»:</w:t>
      </w:r>
    </w:p>
    <w:p w14:paraId="83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Наставники и последователи/ М.Е.</w:t>
      </w:r>
      <w:r>
        <w:rPr>
          <w:rFonts w:ascii="Times New Roman" w:hAnsi="Times New Roman"/>
          <w:sz w:val="28"/>
        </w:rPr>
        <w:t xml:space="preserve"> Беляева, сост.: Воробьева Н.А. –</w:t>
      </w:r>
      <w:r>
        <w:rPr>
          <w:rFonts w:ascii="Times New Roman" w:hAnsi="Times New Roman"/>
          <w:sz w:val="28"/>
        </w:rPr>
        <w:t xml:space="preserve"> Петропавловск-Камчатский :</w:t>
      </w:r>
      <w:r>
        <w:rPr>
          <w:rFonts w:ascii="Times New Roman" w:hAnsi="Times New Roman"/>
          <w:sz w:val="28"/>
        </w:rPr>
        <w:t xml:space="preserve"> Камчатпресс, 2023. – 56с.: ил. (200</w:t>
      </w:r>
      <w:r>
        <w:rPr>
          <w:rFonts w:ascii="Times New Roman" w:hAnsi="Times New Roman"/>
          <w:sz w:val="28"/>
        </w:rPr>
        <w:t xml:space="preserve"> экз.)</w:t>
      </w:r>
    </w:p>
    <w:p w14:paraId="84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Традиционная кукла Камчатки:</w:t>
      </w:r>
      <w:r>
        <w:rPr>
          <w:rFonts w:ascii="Times New Roman" w:hAnsi="Times New Roman"/>
          <w:sz w:val="28"/>
        </w:rPr>
        <w:t xml:space="preserve"> история и современность: сост: М.Е.</w:t>
      </w:r>
      <w:r>
        <w:rPr>
          <w:rFonts w:ascii="Times New Roman" w:hAnsi="Times New Roman"/>
          <w:sz w:val="28"/>
        </w:rPr>
        <w:t xml:space="preserve"> Беляева, Воробьева Н.А. –</w:t>
      </w:r>
      <w:r>
        <w:rPr>
          <w:rFonts w:ascii="Times New Roman" w:hAnsi="Times New Roman"/>
          <w:sz w:val="28"/>
        </w:rPr>
        <w:t xml:space="preserve"> Петропавловск-Камчатский:</w:t>
      </w:r>
      <w:r>
        <w:rPr>
          <w:rFonts w:ascii="Times New Roman" w:hAnsi="Times New Roman"/>
          <w:sz w:val="28"/>
        </w:rPr>
        <w:t xml:space="preserve"> Камчатпресс, 2023. – 36 с. : ил. (200</w:t>
      </w:r>
      <w:r>
        <w:rPr>
          <w:rFonts w:ascii="Times New Roman" w:hAnsi="Times New Roman"/>
          <w:sz w:val="28"/>
        </w:rPr>
        <w:t xml:space="preserve"> экз.)</w:t>
      </w:r>
    </w:p>
    <w:p w14:paraId="85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предусмотрено в рамках государственного задания учреждения сферы культуры. </w:t>
      </w:r>
    </w:p>
    <w:p w14:paraId="86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Основное мероприятие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1.3.</w:t>
      </w:r>
      <w:r>
        <w:rPr>
          <w:rFonts w:ascii="Times New Roman" w:hAnsi="Times New Roman"/>
          <w:sz w:val="28"/>
        </w:rPr>
        <w:t xml:space="preserve"> «Совершенствование системы образования в Камч</w:t>
      </w:r>
      <w:r>
        <w:rPr>
          <w:rFonts w:ascii="Times New Roman" w:hAnsi="Times New Roman"/>
          <w:sz w:val="28"/>
        </w:rPr>
        <w:t>атском крае в целях реализации прав коренных малочисленных народов на получение дошкольного, начального общего и основного общего образования на родных языках коренных малочисленных народов, а также на изучение родных языков коренных малочисленных народов»</w:t>
      </w:r>
    </w:p>
    <w:p w14:paraId="87000000">
      <w:pPr>
        <w:pStyle w:val="Style_3"/>
        <w:spacing w:after="0" w:before="0" w:line="240" w:lineRule="auto"/>
        <w:ind w:firstLine="709" w:left="0"/>
        <w:jc w:val="both"/>
      </w:pP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instrText>HYPERLINK "https://www.kamgov.ru/minobraz/subordinate-entity/view?id=370"</w:instrTex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t>Краевым государственным автономным учреждением дополнительного профессионального образования «Камчатский институт развития образования»</w:t>
      </w:r>
      <w:r>
        <w:rPr>
          <w:rStyle w:val="Style_9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реализованы дополнительные профессиональные программы, в том числе дистанционные, по вопросам организации образовательной деятельности в различных предметных областях с учетом этнорегиональных особенностей. </w:t>
      </w:r>
    </w:p>
    <w:p w14:paraId="88000000">
      <w:pPr>
        <w:pStyle w:val="Style_3"/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Сотрудниками кафедры родных языков, культуры и быта коренных малочисленных народов Севера в 2023 году проведено 3 курсов повышения квалификации по программам дополнительного про</w:t>
      </w:r>
      <w:r>
        <w:rPr>
          <w:rFonts w:ascii="Times New Roman" w:hAnsi="Times New Roman"/>
          <w:sz w:val="28"/>
        </w:rPr>
        <w:t>фессионального образования «Теоретические и методологические особенности преподавания родного (корякского) языка в условиях реализации обновленных ФГОС», «Родной язык и традиции народов Крайнего Севера в полиэтническом пространстве», «Формирование этнокуль</w:t>
      </w:r>
      <w:r>
        <w:rPr>
          <w:rFonts w:ascii="Times New Roman" w:hAnsi="Times New Roman"/>
          <w:sz w:val="28"/>
        </w:rPr>
        <w:t>турной компетентности обучающихся начального и основного общего образования». Обучен 21 слушатель, из них 2 научных сотрудника: один из Института филологии СО РАН (г. Новосибирск) и один из ФГБОУ ВО «КамГУ им. Витуса Беринга» (г. Петропавловск-Камчатский).</w:t>
      </w:r>
    </w:p>
    <w:p w14:paraId="89000000">
      <w:pPr>
        <w:pStyle w:val="Style_3"/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Финансирование предусмотрено в рамк</w:t>
      </w:r>
      <w:r>
        <w:rPr>
          <w:rFonts w:ascii="Times New Roman" w:hAnsi="Times New Roman"/>
          <w:sz w:val="28"/>
        </w:rPr>
        <w:t xml:space="preserve">ах государственного задания учреждения. </w:t>
      </w:r>
    </w:p>
    <w:p w14:paraId="8A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Основное мероприятие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1.4. «</w:t>
      </w:r>
      <w:r>
        <w:rPr>
          <w:rFonts w:ascii="Times New Roman" w:hAnsi="Times New Roman"/>
          <w:sz w:val="28"/>
        </w:rPr>
        <w:t>Создание условий для распространения через средства массовой информации сообщений и материалов на родных языках коренных малочисленных народов, в том числе направленных на пропаганду сохранения и развития языков коренных малочисленных народов»</w:t>
      </w:r>
    </w:p>
    <w:p w14:paraId="8B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развития гражданского общества и молодежи Камчатского</w:t>
      </w:r>
      <w:r>
        <w:rPr>
          <w:rFonts w:ascii="Times New Roman" w:hAnsi="Times New Roman"/>
          <w:sz w:val="28"/>
        </w:rPr>
        <w:t xml:space="preserve"> края осуществляет поддержку средств массовой информации, издаваемых</w:t>
      </w:r>
      <w:r>
        <w:rPr>
          <w:rFonts w:ascii="Times New Roman" w:hAnsi="Times New Roman"/>
          <w:sz w:val="28"/>
        </w:rPr>
        <w:t xml:space="preserve"> (выпускаемых) на языках коренных малочисленных народов.</w:t>
      </w:r>
    </w:p>
    <w:p w14:paraId="8C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из краевого бюджета предоставляется субсидия Автономной</w:t>
      </w:r>
      <w:r>
        <w:rPr>
          <w:rFonts w:ascii="Times New Roman" w:hAnsi="Times New Roman"/>
          <w:sz w:val="28"/>
        </w:rPr>
        <w:t xml:space="preserve"> некоммерческой организации «Редакция газеты «Абориген Камчатки» в целях</w:t>
      </w:r>
      <w:r>
        <w:rPr>
          <w:rFonts w:ascii="Times New Roman" w:hAnsi="Times New Roman"/>
          <w:sz w:val="28"/>
        </w:rPr>
        <w:t xml:space="preserve"> финансового обеспечения затрат, связанных с оказанием услуг по проведению</w:t>
      </w:r>
      <w:r>
        <w:rPr>
          <w:rFonts w:ascii="Times New Roman" w:hAnsi="Times New Roman"/>
          <w:sz w:val="28"/>
        </w:rPr>
        <w:t xml:space="preserve"> мероприятия,</w:t>
      </w:r>
      <w:r>
        <w:rPr>
          <w:rFonts w:ascii="Times New Roman" w:hAnsi="Times New Roman"/>
          <w:sz w:val="28"/>
        </w:rPr>
        <w:t xml:space="preserve"> направленного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этнокультурное</w:t>
      </w:r>
      <w:r>
        <w:rPr>
          <w:rFonts w:ascii="Times New Roman" w:hAnsi="Times New Roman"/>
          <w:sz w:val="28"/>
        </w:rPr>
        <w:t xml:space="preserve"> развитие</w:t>
      </w:r>
      <w:r>
        <w:rPr>
          <w:rFonts w:ascii="Times New Roman" w:hAnsi="Times New Roman"/>
          <w:sz w:val="28"/>
        </w:rPr>
        <w:t xml:space="preserve"> коренных</w:t>
      </w:r>
      <w:r>
        <w:rPr>
          <w:rFonts w:ascii="Times New Roman" w:hAnsi="Times New Roman"/>
          <w:sz w:val="28"/>
        </w:rPr>
        <w:t xml:space="preserve"> малочисленных народов, посредством выпуска периодического печатного издания</w:t>
      </w:r>
      <w:r>
        <w:rPr>
          <w:rFonts w:ascii="Times New Roman" w:hAnsi="Times New Roman"/>
          <w:sz w:val="28"/>
        </w:rPr>
        <w:t xml:space="preserve"> на национальных языках коренных малочисленных народов.</w:t>
      </w:r>
    </w:p>
    <w:p w14:paraId="8D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Заключено соглашение в ГИИС «Электронный бюджет» о предоставлении из</w:t>
      </w:r>
      <w:r>
        <w:rPr>
          <w:rFonts w:ascii="Times New Roman" w:hAnsi="Times New Roman"/>
          <w:sz w:val="28"/>
        </w:rPr>
        <w:t xml:space="preserve"> бюджета Камчатского края субсидии Автономной некоммерческой организации</w:t>
      </w:r>
      <w:r>
        <w:rPr>
          <w:rFonts w:ascii="Times New Roman" w:hAnsi="Times New Roman"/>
          <w:sz w:val="28"/>
        </w:rPr>
        <w:t xml:space="preserve"> «Редакция</w:t>
      </w:r>
      <w:r>
        <w:rPr>
          <w:rFonts w:ascii="Times New Roman" w:hAnsi="Times New Roman"/>
          <w:sz w:val="28"/>
        </w:rPr>
        <w:t xml:space="preserve"> газеты</w:t>
      </w:r>
      <w:r>
        <w:rPr>
          <w:rFonts w:ascii="Times New Roman" w:hAnsi="Times New Roman"/>
          <w:sz w:val="28"/>
        </w:rPr>
        <w:t xml:space="preserve"> «Абориген</w:t>
      </w:r>
      <w:r>
        <w:rPr>
          <w:rFonts w:ascii="Times New Roman" w:hAnsi="Times New Roman"/>
          <w:sz w:val="28"/>
        </w:rPr>
        <w:t xml:space="preserve"> Камчатки»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26.06.2023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40-2023-002243. В соответствии с Соглашением перечисление субсидии</w:t>
      </w:r>
      <w:r>
        <w:rPr>
          <w:rFonts w:ascii="Times New Roman" w:hAnsi="Times New Roman"/>
          <w:sz w:val="28"/>
        </w:rPr>
        <w:t xml:space="preserve"> осуществлено в соответствии с планом-графиком перечисления субсидии.</w:t>
      </w:r>
      <w:r>
        <w:rPr>
          <w:rFonts w:ascii="Times New Roman" w:hAnsi="Times New Roman"/>
          <w:sz w:val="28"/>
        </w:rPr>
        <w:t xml:space="preserve"> </w:t>
      </w:r>
    </w:p>
    <w:p w14:paraId="8E000000">
      <w:pPr>
        <w:pStyle w:val="Style_3"/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Финансирование предусмотрено в рамк</w:t>
      </w:r>
      <w:r>
        <w:rPr>
          <w:rFonts w:ascii="Times New Roman" w:hAnsi="Times New Roman"/>
          <w:sz w:val="28"/>
        </w:rPr>
        <w:t xml:space="preserve">ах государственного задания учреждений. </w:t>
      </w:r>
    </w:p>
    <w:p w14:paraId="8F000000">
      <w:pPr>
        <w:pStyle w:val="Style_3"/>
        <w:spacing w:after="0" w:line="240" w:lineRule="auto"/>
        <w:ind w:firstLine="708" w:left="0"/>
        <w:jc w:val="both"/>
      </w:pPr>
      <w:r>
        <w:rPr>
          <w:rFonts w:ascii="Times New Roman" w:hAnsi="Times New Roman"/>
          <w:b w:val="1"/>
          <w:i w:val="1"/>
          <w:sz w:val="28"/>
        </w:rPr>
        <w:t>Основное мероприятие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1.5.</w:t>
      </w:r>
      <w:r>
        <w:rPr>
          <w:rFonts w:ascii="Times New Roman" w:hAnsi="Times New Roman"/>
          <w:sz w:val="28"/>
        </w:rPr>
        <w:t xml:space="preserve"> «Создание условий для проведения научных исследований в сфере сохранения, изучения и развития родных языков коренных малочисленных народов»</w:t>
      </w:r>
    </w:p>
    <w:p w14:paraId="90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Консультационное и методическое сопровождение деятельности по сохранению родных языков народов Камч</w:t>
      </w:r>
      <w:r>
        <w:rPr>
          <w:rFonts w:ascii="Times New Roman" w:hAnsi="Times New Roman"/>
          <w:sz w:val="28"/>
        </w:rPr>
        <w:t xml:space="preserve">атки оказывается краевым государственным автономным учреждением дополнительного профессионального образования «Камчатский институт развития образования», в котором функционирует кафедра родных языков, культуры и быта коренных малочисленных народов Севера. </w:t>
      </w:r>
    </w:p>
    <w:p w14:paraId="91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Функционирует кафедра родных языков, культуры и быта коренных малочисленных народов Севера.</w:t>
      </w:r>
    </w:p>
    <w:p w14:paraId="92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Основное мероприятие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1.6.</w:t>
      </w:r>
      <w:r>
        <w:rPr>
          <w:rFonts w:ascii="Times New Roman" w:hAnsi="Times New Roman"/>
          <w:sz w:val="28"/>
        </w:rPr>
        <w:t xml:space="preserve"> «Проведение научно-практических и культурно-массовых мероприятий, направленных на сохранение, изучение и развитие родных языков коренных малочисленных народов»;</w:t>
      </w:r>
    </w:p>
    <w:p w14:paraId="93000000">
      <w:pPr>
        <w:pStyle w:val="Style_3"/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сентябре-октябре 2023 года проведена организационная работа с образовательными организациями кра</w:t>
      </w:r>
      <w:r>
        <w:rPr>
          <w:rFonts w:ascii="Times New Roman" w:hAnsi="Times New Roman"/>
          <w:sz w:val="28"/>
        </w:rPr>
        <w:t xml:space="preserve">я по участию учителей родного языка и обучающихся, изучающих родной язык, в ежегодном краевом конкурсе «Лучшая творческая работа на родном языке коренных малочисленных народов Севера, Сибири и Дальнего Востока, проживающих на территории Камчатского края». </w:t>
      </w:r>
    </w:p>
    <w:p w14:paraId="94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Институтом развития образования обеспечено организационное сопровождение содействия в проведении с 06 июля по 06 августа 202</w:t>
      </w:r>
      <w:r>
        <w:rPr>
          <w:rFonts w:ascii="Times New Roman" w:hAnsi="Times New Roman"/>
          <w:sz w:val="28"/>
        </w:rPr>
        <w:t xml:space="preserve">3 г. лингвистической экспедиции в Тигильский муниципальный район и городской округ «поселок Палана» ведущего научного сотрудника, заведующего Лабораторией исследования и сохранения малых языков Института языкознания Российской академии наук Казакевич О.А. </w:t>
      </w:r>
    </w:p>
    <w:p w14:paraId="95000000">
      <w:pPr>
        <w:pStyle w:val="Style_3"/>
        <w:tabs>
          <w:tab w:leader="none" w:pos="720" w:val="clear"/>
          <w:tab w:leader="none" w:pos="993" w:val="left"/>
        </w:tabs>
        <w:spacing w:after="0" w:line="240" w:lineRule="auto"/>
        <w:ind w:firstLine="709" w:left="1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Сотрудники кафедры родных языков, культуры и быта коренных малочисленных народов Севера Института развития образования в течение года осуществляли организационно-методическое сопровождение следующих Всероссийских конкурсных мероприятий:</w:t>
      </w:r>
    </w:p>
    <w:p w14:paraId="96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Всероссийский конк</w:t>
      </w:r>
      <w:r>
        <w:rPr>
          <w:rFonts w:ascii="Times New Roman" w:hAnsi="Times New Roman"/>
          <w:sz w:val="28"/>
        </w:rPr>
        <w:t>урс на лучшее сочинение о своей культуре на русском языке и лучшее описание русской культуры на родном языке (апрель-ноябрь 2023 г.). В региональном этапе конкурса приняли участие четыре школьника Камчатского края из сел Лесная, Усть-Хайрюзово и города Пет</w:t>
      </w:r>
      <w:r>
        <w:rPr>
          <w:rFonts w:ascii="Times New Roman" w:hAnsi="Times New Roman"/>
          <w:sz w:val="28"/>
        </w:rPr>
        <w:t xml:space="preserve">ропавловска-Камчатского; на федеральный этап было направлено три сочинения. В номинации «Описание русской культуры на родном языке» (среди обучающихся 8-9 классов) за сочинение на корякском языке в жанре очерк на тему «Масленица – Масленицан» третье место </w:t>
      </w:r>
      <w:r>
        <w:rPr>
          <w:rFonts w:ascii="Times New Roman" w:hAnsi="Times New Roman"/>
          <w:sz w:val="28"/>
        </w:rPr>
        <w:t>присуждено ученице 9 класса муниципального бюджетного общеобразовательного учреждения «Лесновская основная общеобразовательная школа» (Тигильский район) Ягановой Марии. Учитель, подготовивший Марию к участию в конкурсе, - Яганова Владислава Константиновна;</w:t>
      </w:r>
    </w:p>
    <w:p w14:paraId="97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Всероссийский профессиональный конкурс «Лучший учитель родного языка и родной литературы» (18-23 сентября 2023 г., г. Черкесск).</w:t>
      </w:r>
      <w:r>
        <w:rPr>
          <w:rFonts w:ascii="Times New Roman" w:hAnsi="Times New Roman"/>
          <w:sz w:val="28"/>
        </w:rPr>
        <w:t xml:space="preserve"> В заключительном этапе конкурса участие приняла учитель родного (корякского) языка МКОУ «Ачайваямская средняя школа» Сафонова Л.М.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развития гражданского общества и молодежи Камчатского </w:t>
      </w:r>
      <w:r>
        <w:rPr>
          <w:rFonts w:ascii="Times New Roman" w:hAnsi="Times New Roman"/>
          <w:sz w:val="28"/>
        </w:rPr>
        <w:t xml:space="preserve">края организовано  участие представителей коренных малочисленных народов, </w:t>
      </w:r>
      <w:r>
        <w:rPr>
          <w:rFonts w:ascii="Times New Roman" w:hAnsi="Times New Roman"/>
          <w:sz w:val="28"/>
        </w:rPr>
        <w:t xml:space="preserve">проживающих в Камчатском крае, и их общественных организаций в </w:t>
      </w:r>
      <w:r>
        <w:rPr>
          <w:rFonts w:ascii="Times New Roman" w:hAnsi="Times New Roman"/>
          <w:sz w:val="28"/>
        </w:rPr>
        <w:t xml:space="preserve"> проведении круглого стола «Нематериальное достояние: как сохранить </w:t>
      </w:r>
      <w:r>
        <w:rPr>
          <w:rFonts w:ascii="Times New Roman" w:hAnsi="Times New Roman"/>
          <w:sz w:val="28"/>
        </w:rPr>
        <w:t xml:space="preserve">культуру и родные языки коренных малочисленных народов» Международной </w:t>
      </w:r>
      <w:r>
        <w:rPr>
          <w:rFonts w:ascii="Times New Roman" w:hAnsi="Times New Roman"/>
          <w:sz w:val="28"/>
        </w:rPr>
        <w:t xml:space="preserve">научно-практической конференции  Региональные проблемы развития Дальнего </w:t>
      </w:r>
      <w:r>
        <w:rPr>
          <w:rFonts w:ascii="Times New Roman" w:hAnsi="Times New Roman"/>
          <w:sz w:val="28"/>
        </w:rPr>
        <w:t>Востока и Арктики (III Моисеевские чтения), 08.12.2023.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круглого стола приняли участие 40 человек: методисты, </w:t>
      </w:r>
      <w:r>
        <w:rPr>
          <w:rFonts w:ascii="Times New Roman" w:hAnsi="Times New Roman"/>
          <w:sz w:val="28"/>
        </w:rPr>
        <w:t xml:space="preserve">преподаватели, авторы учебных и методических пособий по языкам коренныхмалочисленных народов Камчатского края, языковые активисты, представители </w:t>
      </w:r>
      <w:r>
        <w:rPr>
          <w:rFonts w:ascii="Times New Roman" w:hAnsi="Times New Roman"/>
          <w:sz w:val="28"/>
        </w:rPr>
        <w:t xml:space="preserve">общественных организаций, специалисты средств массовой информации, </w:t>
      </w:r>
      <w:r>
        <w:rPr>
          <w:rFonts w:ascii="Times New Roman" w:hAnsi="Times New Roman"/>
          <w:sz w:val="28"/>
        </w:rPr>
        <w:t xml:space="preserve">организаций науки и культуры из 4 субъектов Российской Федерации (Камчатский </w:t>
      </w:r>
      <w:r>
        <w:rPr>
          <w:rFonts w:ascii="Times New Roman" w:hAnsi="Times New Roman"/>
          <w:sz w:val="28"/>
        </w:rPr>
        <w:t xml:space="preserve">край, Красноярский край, Ямало-ненецкий автономный округ, Республика Карелия), </w:t>
      </w:r>
      <w:r>
        <w:rPr>
          <w:rFonts w:ascii="Times New Roman" w:hAnsi="Times New Roman"/>
          <w:sz w:val="28"/>
        </w:rPr>
        <w:t xml:space="preserve">а также представители заинтересованных органов исполнительной власти </w:t>
      </w:r>
      <w:r>
        <w:rPr>
          <w:rFonts w:ascii="Times New Roman" w:hAnsi="Times New Roman"/>
          <w:sz w:val="28"/>
        </w:rPr>
        <w:t>Камчатского края.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круглого стола включала следующие вопросы: «Цифровизация </w:t>
      </w:r>
      <w:r>
        <w:rPr>
          <w:rFonts w:ascii="Times New Roman" w:hAnsi="Times New Roman"/>
          <w:sz w:val="28"/>
        </w:rPr>
        <w:t xml:space="preserve">нематериального этнокультурного достояния народов Камчатки», «Методическое </w:t>
      </w:r>
      <w:r>
        <w:rPr>
          <w:rFonts w:ascii="Times New Roman" w:hAnsi="Times New Roman"/>
          <w:sz w:val="28"/>
        </w:rPr>
        <w:t xml:space="preserve">обеспечение преподавания языков коренных малочисленных народов Камчатского </w:t>
      </w:r>
      <w:r>
        <w:rPr>
          <w:rFonts w:ascii="Times New Roman" w:hAnsi="Times New Roman"/>
          <w:sz w:val="28"/>
        </w:rPr>
        <w:t xml:space="preserve">края», «Продвижение языков коренных малочисленных народов Камчатки в </w:t>
      </w:r>
      <w:r>
        <w:rPr>
          <w:rFonts w:ascii="Times New Roman" w:hAnsi="Times New Roman"/>
          <w:sz w:val="28"/>
        </w:rPr>
        <w:t>общественном и информационном пространстве» и т.д.</w:t>
      </w: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«круглого стола» заведующий кафедрой родных языков, культуры и </w:t>
      </w:r>
      <w:r>
        <w:rPr>
          <w:rFonts w:ascii="Times New Roman" w:hAnsi="Times New Roman"/>
          <w:sz w:val="28"/>
        </w:rPr>
        <w:t xml:space="preserve">быта КМНС КГАУ ДПО «Камчатский институт развития образования» Волков </w:t>
      </w:r>
      <w:r>
        <w:rPr>
          <w:rFonts w:ascii="Times New Roman" w:hAnsi="Times New Roman"/>
          <w:sz w:val="28"/>
        </w:rPr>
        <w:t xml:space="preserve">Александр Иванович выступил с докладом на тему «Разработка и издание учебных и </w:t>
      </w:r>
      <w:r>
        <w:rPr>
          <w:rFonts w:ascii="Times New Roman" w:hAnsi="Times New Roman"/>
          <w:sz w:val="28"/>
        </w:rPr>
        <w:t xml:space="preserve">методических пособий по родным языкам коренных народов Камчатки как одно из </w:t>
      </w:r>
      <w:r>
        <w:rPr>
          <w:rFonts w:ascii="Times New Roman" w:hAnsi="Times New Roman"/>
          <w:sz w:val="28"/>
        </w:rPr>
        <w:t xml:space="preserve">условий их сохранения». Дедык Валентина Романовна, кандидат филологических </w:t>
      </w:r>
      <w:r>
        <w:rPr>
          <w:rFonts w:ascii="Times New Roman" w:hAnsi="Times New Roman"/>
          <w:sz w:val="28"/>
        </w:rPr>
        <w:t xml:space="preserve">наук, доцент кафедры родных языков, культуры и быта КМНС КГАУ ДПО </w:t>
      </w:r>
      <w:r>
        <w:rPr>
          <w:rFonts w:ascii="Times New Roman" w:hAnsi="Times New Roman"/>
          <w:sz w:val="28"/>
        </w:rPr>
        <w:t xml:space="preserve">«Камчатский институт развития образования» представила доклад на тему «Средства </w:t>
      </w:r>
      <w:r>
        <w:rPr>
          <w:rFonts w:ascii="Times New Roman" w:hAnsi="Times New Roman"/>
          <w:sz w:val="28"/>
        </w:rPr>
        <w:t xml:space="preserve">народной педагогики в обучении, воспитании и сохранении родного языка». </w:t>
      </w:r>
      <w:r>
        <w:rPr>
          <w:rFonts w:ascii="Times New Roman" w:hAnsi="Times New Roman"/>
          <w:sz w:val="28"/>
        </w:rPr>
        <w:t xml:space="preserve">Килик Маргарита Анатольевна, председатель Ассоциации учителей родных </w:t>
      </w:r>
      <w:r>
        <w:rPr>
          <w:rFonts w:ascii="Times New Roman" w:hAnsi="Times New Roman"/>
          <w:sz w:val="28"/>
        </w:rPr>
        <w:t xml:space="preserve">языков, литературы и культуры коренных  малочисленных народов Севера </w:t>
      </w:r>
      <w:r>
        <w:rPr>
          <w:rFonts w:ascii="Times New Roman" w:hAnsi="Times New Roman"/>
          <w:sz w:val="28"/>
        </w:rPr>
        <w:t xml:space="preserve">Камчатского края выступила с докладом на тему «Вовлечение ребенка в изучение </w:t>
      </w:r>
      <w:r>
        <w:rPr>
          <w:rFonts w:ascii="Times New Roman" w:hAnsi="Times New Roman"/>
          <w:sz w:val="28"/>
        </w:rPr>
        <w:t xml:space="preserve">родного языка посредством разговорного семейного клубы (из опыта работы </w:t>
      </w:r>
      <w:r>
        <w:rPr>
          <w:rFonts w:ascii="Times New Roman" w:hAnsi="Times New Roman"/>
          <w:sz w:val="28"/>
        </w:rPr>
        <w:t xml:space="preserve">разговорных семейных клубов Камчатки по изучению родных языков коренных </w:t>
      </w:r>
      <w:r>
        <w:rPr>
          <w:rFonts w:ascii="Times New Roman" w:hAnsi="Times New Roman"/>
          <w:sz w:val="28"/>
        </w:rPr>
        <w:t>народов Севера).</w:t>
      </w:r>
    </w:p>
    <w:p w14:paraId="9C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Основное мероприятие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1.7.</w:t>
      </w:r>
      <w:r>
        <w:rPr>
          <w:rFonts w:ascii="Times New Roman" w:hAnsi="Times New Roman"/>
          <w:sz w:val="28"/>
        </w:rPr>
        <w:t xml:space="preserve"> «Выявление, поддержка и сопровождение проектов, направленных на популяризацию изучения в образовательных организациях Камчатского края родных языков коренных малочисленных народов»</w:t>
      </w:r>
    </w:p>
    <w:p w14:paraId="9D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феврале 2023 г. организован и проведен в образовательных</w:t>
      </w:r>
      <w:r>
        <w:rPr>
          <w:rFonts w:ascii="Times New Roman" w:hAnsi="Times New Roman"/>
          <w:sz w:val="28"/>
        </w:rPr>
        <w:t xml:space="preserve"> организациях Камчатского края IV этнодиктант на родных языках коренных малочисленных народов Севера, Сибири и Дальнего Востока Российской, посвященный Международному Дню родных языков и Международному Десятилетию языков коренных народов. Этнодиктант прове</w:t>
      </w:r>
      <w:r>
        <w:rPr>
          <w:rFonts w:ascii="Times New Roman" w:hAnsi="Times New Roman"/>
          <w:sz w:val="28"/>
        </w:rPr>
        <w:t>ден на корякском, эвенском, ительменском и чукотском языках. Всего приняло участие в написании диктанта 179 участников, из них: 143 участника писали этнодиктант на корякском языке, 16 – на эвенском языке, 15 – на ительменском языке, 5 – на чукотском языке.</w:t>
      </w:r>
    </w:p>
    <w:p w14:paraId="9E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18-19 декабря в Камчатском крае в рамках Международного десятилетия языков коренных народов проведен Всероссийский этнолингвокультурологический диктант на языках коренных малочисленных народов Севера, Сибир</w:t>
      </w:r>
      <w:r>
        <w:rPr>
          <w:rFonts w:ascii="Times New Roman" w:hAnsi="Times New Roman"/>
          <w:sz w:val="28"/>
        </w:rPr>
        <w:t>и и Дальнего Востока РФ. В написании диктанта приняло участие 36 обучающихся и два учителя. Из них на корякском языке  диктант писали 25 обучающихся из семи образовательных организаций (МКОУ «Ачайваямская средняя школа» (учитель - Сафонова Лидия Михайловна</w:t>
      </w:r>
      <w:r>
        <w:rPr>
          <w:rFonts w:ascii="Times New Roman" w:hAnsi="Times New Roman"/>
          <w:sz w:val="28"/>
        </w:rPr>
        <w:t>), МКОУ «Хаилинская средняя школа» (учитель - Нюрчани Евгения Ивановна), МКОУ «Среднепахачинская средняя школа» (учитель - Кульу Агриппина Николаевна), МБОУ «Лесновская основная общеобразовательная школа» (учитель - Яганова Владислава Константиновна), МКОУ</w:t>
      </w:r>
      <w:r>
        <w:rPr>
          <w:rFonts w:ascii="Times New Roman" w:hAnsi="Times New Roman"/>
          <w:sz w:val="28"/>
        </w:rPr>
        <w:t xml:space="preserve"> «Таловская средняя школа» (учитель - Кечгилхот Любовь Сергеевна), МБОУ «Манильская средняя  школа» (учитель - Пятникова Людмила Николаевна, МКОУ «СОШ  № 1 пгт. Палана» (учитель - Сотрудинова Елена Ивановна); на ительменском языке писали диктант 11 обучающ</w:t>
      </w:r>
      <w:r>
        <w:rPr>
          <w:rFonts w:ascii="Times New Roman" w:hAnsi="Times New Roman"/>
          <w:sz w:val="28"/>
        </w:rPr>
        <w:t>ихся и два учителя МБОУ «Ковранская средняя школа» (учитель - Хан Жанна Юрьевна). Инициатором Всероссийского этнолингвокультурологического диктанта выступил Институт народов Севера Российского государственного педагогического университета им. А.И. Герцена.</w:t>
      </w:r>
    </w:p>
    <w:p w14:paraId="9F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олимпиад по родным языкам коренных малочисленных народов Севера, С</w:t>
      </w:r>
      <w:r>
        <w:rPr>
          <w:rFonts w:ascii="Times New Roman" w:hAnsi="Times New Roman"/>
          <w:sz w:val="28"/>
        </w:rPr>
        <w:t>ибири и Дальнего Востока, проживающих в Камчатском крае, является одним из направлений их сохранения и популяризации. В 2023 году олимпиада по родным языкам проводилась среди обучающихся, изучающих корякский язык. В олимпиаде приняли участие 87 обучающихся</w:t>
      </w:r>
      <w:r>
        <w:rPr>
          <w:rFonts w:ascii="Times New Roman" w:hAnsi="Times New Roman"/>
          <w:sz w:val="28"/>
        </w:rPr>
        <w:t xml:space="preserve"> из шести образовательных организаций: МКОУ «Ачайваямская средняя  школа (13 обучающихся 2-11 классов), МКОУ «Каменская средняя школа» (7 обучающихся 2-4 классов),  МБОУ «Лесновская основная общеобразовательная школа» (19 обучающихся 2-9 классов), МКОУ «Ма</w:t>
      </w:r>
      <w:r>
        <w:rPr>
          <w:rFonts w:ascii="Times New Roman" w:hAnsi="Times New Roman"/>
          <w:sz w:val="28"/>
        </w:rPr>
        <w:t>нильская средняя школа» (10 обучающихся 3-7 классов), МКОУ «Слаутнинская средняя школа» (25 обучающихся, 2-10 классов), МКОУ «Хаилинская средняя школа» (13 обучающихся 8-11 классов). Победителями краевой олимпиады по корякскому языку стали: Яганова Нина (2</w:t>
      </w:r>
      <w:r>
        <w:rPr>
          <w:rFonts w:ascii="Times New Roman" w:hAnsi="Times New Roman"/>
          <w:sz w:val="28"/>
        </w:rPr>
        <w:t xml:space="preserve"> класс, Лесновская ООШ); Золотухин Дмитрий и Ерёмина Вероника, (3 класс, Слаутнинская СШ); Драгунова Виктория (3 класс, Манильская СШ); Каланда Анастасия (4 класс, Слаутнинская СШ); Шорникова София (5 класс, Лесновская ООШ); Ивинковав Аяна (6 класс, Ачайва</w:t>
      </w:r>
      <w:r>
        <w:rPr>
          <w:rFonts w:ascii="Times New Roman" w:hAnsi="Times New Roman"/>
          <w:sz w:val="28"/>
        </w:rPr>
        <w:t>ямская СШ); Дедков Игнат (6 класс, Слаутнинская СШ); Кенельви Григорий (7 класс, Манильская СШ); Прытов Иван и Редькин Тимофей (8 класс, Слаутнинская СШ); Сафонова Валерия и Соловьева Ксения (9 класс, Слаутнинская СШ); Ильченко Екатерина (10 класс, Слаутни</w:t>
      </w:r>
      <w:r>
        <w:rPr>
          <w:rFonts w:ascii="Times New Roman" w:hAnsi="Times New Roman"/>
          <w:sz w:val="28"/>
        </w:rPr>
        <w:t>нская СШ); Вувувье Яна (11 класс, Ачайваямская СШ). Победители и призеры олимпиады получили дипломы, остальные участники олимпиады получили сертификаты участника. Учителя корякского языка, которые подготовили обучающихся к участию в олимпиаде: Буркут Яна Г</w:t>
      </w:r>
      <w:r>
        <w:rPr>
          <w:rFonts w:ascii="Times New Roman" w:hAnsi="Times New Roman"/>
          <w:sz w:val="28"/>
        </w:rPr>
        <w:t>еннадьевна (Каменская СШ), Етувье Галина Николаевна (Слаутнинская СШ), Нюрчани Евгения Ивановна (Хаилинская СШ), Пятниковой Людмиле Николаевне (Манильская СШ), Сафонова Лидия Михайловна (Ачайваямская СШ), Яганова Владислава Константиновна (Лесновская ООШ).</w:t>
      </w:r>
    </w:p>
    <w:p w14:paraId="A0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сентябре-октябре 2023 года проведена организационная работа с образовательными организациями кра</w:t>
      </w:r>
      <w:r>
        <w:rPr>
          <w:rFonts w:ascii="Times New Roman" w:hAnsi="Times New Roman"/>
          <w:sz w:val="28"/>
        </w:rPr>
        <w:t xml:space="preserve">я по участию учителей родного языка и обучающихся, изучающих родной язык, в ежегодном краевом конкурсе «Лучшая творческая работа на родном языке коренных малочисленных народов Севера, Сибири и Дальнего Востока, проживающих на территории Камчатского края». </w:t>
      </w:r>
    </w:p>
    <w:p w14:paraId="A1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предусмотрено в рамках государственного задания учреждения сферы образования. </w:t>
      </w:r>
    </w:p>
    <w:p w14:paraId="A2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Основное мероприятие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1.8.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«Организация обеспечения муниципальных общеобраз</w:t>
      </w:r>
      <w:r>
        <w:rPr>
          <w:rFonts w:ascii="Times New Roman" w:hAnsi="Times New Roman"/>
          <w:sz w:val="28"/>
        </w:rPr>
        <w:t>овательных организаций в Камчатском крае учебниками и учебными пособиями по родным языкам коренных малочисленных народов, допущенными к использованию при реализации образовательных программ начального общего, основного общего и среднего общего образования»</w:t>
      </w:r>
    </w:p>
    <w:p w14:paraId="A3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приказом Министерства просвещения Российской Федерации от 18.05.2023 № 372 утверждена федеральная образовательная программа начального общего образования», в состав которой включена Федеральная рабоча</w:t>
      </w:r>
      <w:r>
        <w:rPr>
          <w:rFonts w:ascii="Times New Roman" w:hAnsi="Times New Roman"/>
          <w:sz w:val="28"/>
        </w:rPr>
        <w:t>я программа по учебному предмету «Родной (корякский) язык» (пункт 48, страницы 801-816 ФОП НОО), автором которой является доцент кафедры, кандидат филологических наук В.Р. Дедык. Это очень важное достижение в истории сохранения и развития корякского языка.</w:t>
      </w:r>
    </w:p>
    <w:p w14:paraId="A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 развития образования продолжает работу по</w:t>
      </w:r>
      <w:r>
        <w:rPr>
          <w:rFonts w:ascii="Times New Roman" w:hAnsi="Times New Roman"/>
          <w:sz w:val="28"/>
        </w:rPr>
        <w:t xml:space="preserve"> подготовке материалов на экспертизу для включения в Федеральный перечень учебников завершенной предметной линии учебников по корякскому языку для 1-4 классов. В 2023 году в Санкт-Петербургском филиале издательства «Просвещение» в серии «Новый учебник Даль</w:t>
      </w:r>
      <w:r>
        <w:rPr>
          <w:rFonts w:ascii="Times New Roman" w:hAnsi="Times New Roman"/>
          <w:sz w:val="28"/>
        </w:rPr>
        <w:t>него Востока» в рамках реализации Государственной программы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 по мероприятию 1.8.1 «Издание, приобретени</w:t>
      </w:r>
      <w:r>
        <w:rPr>
          <w:rFonts w:ascii="Times New Roman" w:hAnsi="Times New Roman"/>
          <w:sz w:val="28"/>
        </w:rPr>
        <w:t xml:space="preserve">е и доставка учебной и учебно-методической литературы в образовательные организации в Камчатском крае» и на основании договора между КГАУ ДПО «Камчатский ИРО» и АО «Издательство «Просвещение» от 15.05.2023 № 150523-4 на поставку учебной литературы изданы: </w:t>
      </w:r>
    </w:p>
    <w:p w14:paraId="A5000000">
      <w:pPr>
        <w:pStyle w:val="Style_3"/>
        <w:tabs>
          <w:tab w:leader="none" w:pos="426" w:val="left"/>
          <w:tab w:leader="none" w:pos="720" w:val="clear"/>
          <w:tab w:leader="none" w:pos="993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Дедык В.Р., Сафонова Л.М. Рабочая тетрадь к учебному пособию на корякском языке «Букварь. 1 класс»;</w:t>
      </w:r>
    </w:p>
    <w:p w14:paraId="A6000000">
      <w:pPr>
        <w:pStyle w:val="Style_3"/>
        <w:tabs>
          <w:tab w:leader="none" w:pos="426" w:val="left"/>
          <w:tab w:leader="none" w:pos="720" w:val="clear"/>
          <w:tab w:leader="none" w:pos="993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Дедык В.Р., Сафонова Л.М. Рабочая тетрадь к учебному пособию «Корякский язык. 2 класс»;</w:t>
      </w:r>
    </w:p>
    <w:p w14:paraId="A7000000">
      <w:pPr>
        <w:pStyle w:val="Style_3"/>
        <w:tabs>
          <w:tab w:leader="none" w:pos="426" w:val="left"/>
          <w:tab w:leader="none" w:pos="720" w:val="clear"/>
          <w:tab w:leader="none" w:pos="993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Дедык В.Р., Сафонова Л.М. Рабочая тетрадь к учебному пособию «Корякский язык. 3 класс»;</w:t>
      </w:r>
    </w:p>
    <w:p w14:paraId="A8000000">
      <w:pPr>
        <w:pStyle w:val="Style_3"/>
        <w:tabs>
          <w:tab w:leader="none" w:pos="426" w:val="left"/>
          <w:tab w:leader="none" w:pos="720" w:val="clear"/>
          <w:tab w:leader="none" w:pos="993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Дедык В.Р., Сафонова Л.М. Рабочая тетрадь к учебному пособию «Корякский язык. 4 класс».</w:t>
      </w:r>
    </w:p>
    <w:p w14:paraId="A9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Авторами рабочих тетрадей являются Дедык В.Р. и Сафонова Л.М., учитель корякского языка МКОУ «Ачайваямская средняя школа».</w:t>
      </w:r>
    </w:p>
    <w:p w14:paraId="AA000000">
      <w:pPr>
        <w:pStyle w:val="Style_3"/>
        <w:tabs>
          <w:tab w:leader="none" w:pos="426" w:val="left"/>
          <w:tab w:leader="none" w:pos="720" w:val="clear"/>
          <w:tab w:leader="none" w:pos="993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рабочих тетрадей - 400 экземпляров (по 100 экземпляров для каждого класса). </w:t>
      </w:r>
    </w:p>
    <w:p w14:paraId="AB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Рабочие тетради направлены, в соответствии с разнарядкой, в образ</w:t>
      </w:r>
      <w:r>
        <w:rPr>
          <w:rFonts w:ascii="Times New Roman" w:hAnsi="Times New Roman"/>
          <w:sz w:val="28"/>
        </w:rPr>
        <w:t>овательные организации Корякского округа, в которых преподается корякский язык.</w:t>
      </w:r>
    </w:p>
    <w:p w14:paraId="AC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на реализацию мероприятия предусмотрено финансирование в сумме 2 500,00000 тыс. рублей за счет средств краевого бюджета.</w:t>
      </w:r>
    </w:p>
    <w:p w14:paraId="AD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Профинансировано – </w:t>
      </w:r>
      <w:r>
        <w:rPr>
          <w:rFonts w:ascii="Times New Roman" w:hAnsi="Times New Roman"/>
          <w:sz w:val="28"/>
        </w:rPr>
        <w:t xml:space="preserve">2 431,40930 </w:t>
      </w:r>
      <w:r>
        <w:rPr>
          <w:rFonts w:ascii="Times New Roman" w:hAnsi="Times New Roman"/>
          <w:sz w:val="28"/>
        </w:rPr>
        <w:t xml:space="preserve"> тыс. рублей.</w:t>
      </w:r>
    </w:p>
    <w:p w14:paraId="AE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Освоено – </w:t>
      </w:r>
      <w:r>
        <w:rPr>
          <w:rFonts w:ascii="Times New Roman" w:hAnsi="Times New Roman"/>
          <w:sz w:val="28"/>
        </w:rPr>
        <w:t>2 431,40930</w:t>
      </w:r>
      <w:r>
        <w:rPr>
          <w:rFonts w:ascii="Times New Roman" w:hAnsi="Times New Roman"/>
          <w:sz w:val="28"/>
        </w:rPr>
        <w:t xml:space="preserve"> тыс. рублей.</w:t>
      </w:r>
    </w:p>
    <w:p w14:paraId="AF000000">
      <w:pPr>
        <w:pStyle w:val="Style_8"/>
        <w:tabs>
          <w:tab w:leader="none" w:pos="708" w:val="clear"/>
          <w:tab w:leader="none" w:pos="709" w:val="left"/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Планом реализации Государственной программы в рамках Подпрограммы 1 запланировано 5 кон</w:t>
      </w:r>
      <w:r>
        <w:rPr>
          <w:rFonts w:ascii="Times New Roman" w:hAnsi="Times New Roman"/>
          <w:sz w:val="28"/>
        </w:rPr>
        <w:t>трольных</w:t>
      </w:r>
      <w:r>
        <w:rPr>
          <w:rFonts w:ascii="Times New Roman" w:hAnsi="Times New Roman"/>
          <w:sz w:val="28"/>
        </w:rPr>
        <w:t xml:space="preserve"> события, из которых 5 выполнено.</w:t>
      </w:r>
    </w:p>
    <w:p w14:paraId="B0000000">
      <w:pPr>
        <w:pStyle w:val="Style_6"/>
        <w:numPr>
          <w:ilvl w:val="1"/>
          <w:numId w:val="2"/>
        </w:numPr>
        <w:spacing w:after="0" w:before="0" w:line="240" w:lineRule="auto"/>
        <w:ind w:firstLine="708" w:left="0"/>
        <w:rPr>
          <w:i w:val="1"/>
          <w:sz w:val="28"/>
        </w:rPr>
      </w:pPr>
      <w:r>
        <w:rPr>
          <w:i w:val="1"/>
          <w:sz w:val="28"/>
        </w:rPr>
        <w:t xml:space="preserve">Сведения о достижении в 2023 году значений показателей (индикаторов) Государственной программы Камчатского края </w:t>
      </w:r>
    </w:p>
    <w:p w14:paraId="B1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достижении значений показателей (индикаторов) Государственной программы в 2023 году представлены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таблице 9</w:t>
      </w:r>
      <w:r>
        <w:rPr>
          <w:rFonts w:ascii="Times New Roman" w:hAnsi="Times New Roman"/>
          <w:sz w:val="28"/>
        </w:rPr>
        <w:t xml:space="preserve"> в та</w:t>
      </w:r>
      <w:r>
        <w:rPr>
          <w:rFonts w:ascii="Times New Roman" w:hAnsi="Times New Roman"/>
          <w:sz w:val="28"/>
        </w:rPr>
        <w:t>блице (показатели) в соответствии с приказом Министерства экономического развития Камчатского края от 13.02.2023 № 6-Н «Об утверждении методических указаний по разработке и реализации государственных программ Камчатского края».</w:t>
      </w:r>
    </w:p>
    <w:p w14:paraId="B2000000">
      <w:pPr>
        <w:pStyle w:val="Style_8"/>
        <w:numPr>
          <w:ilvl w:val="1"/>
          <w:numId w:val="2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Запланированные, но не достигнутые результаты с указанием нереализованных или реализованных не в полной мере основных мероприятий и краевых ведомственных целевых программ (в том числе, контрольных событий)</w:t>
      </w:r>
    </w:p>
    <w:p w14:paraId="B3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апланированные результаты достигнуты в полном объеме</w:t>
      </w:r>
      <w:r>
        <w:rPr>
          <w:rFonts w:ascii="Times New Roman" w:hAnsi="Times New Roman"/>
          <w:sz w:val="28"/>
        </w:rPr>
        <w:t xml:space="preserve"> представлены </w:t>
      </w:r>
      <w:r>
        <w:rPr>
          <w:rFonts w:ascii="Times New Roman" w:hAnsi="Times New Roman"/>
          <w:sz w:val="28"/>
        </w:rPr>
        <w:t>в таблиц</w:t>
      </w:r>
      <w:r>
        <w:rPr>
          <w:rFonts w:ascii="Times New Roman" w:hAnsi="Times New Roman"/>
          <w:sz w:val="28"/>
        </w:rPr>
        <w:t>е 10 (контрольные с</w:t>
      </w:r>
      <w:r>
        <w:rPr>
          <w:rFonts w:ascii="Times New Roman" w:hAnsi="Times New Roman"/>
          <w:sz w:val="28"/>
        </w:rPr>
        <w:t>обытия) в соответствии с приказом Министерства экономического развития Камчат</w:t>
      </w:r>
      <w:r>
        <w:rPr>
          <w:rFonts w:ascii="Times New Roman" w:hAnsi="Times New Roman"/>
          <w:sz w:val="28"/>
        </w:rPr>
        <w:t>ского края от 13.02.2023 № 6-Н «Об утверждении методических указаний по разработке и реализации государственных программ Камчатского края».</w:t>
      </w:r>
    </w:p>
    <w:p w14:paraId="B4000000">
      <w:pPr>
        <w:pStyle w:val="Style_6"/>
        <w:numPr>
          <w:ilvl w:val="1"/>
          <w:numId w:val="2"/>
        </w:numPr>
        <w:spacing w:after="0" w:before="0" w:line="240" w:lineRule="auto"/>
        <w:ind w:firstLine="709" w:left="0"/>
        <w:rPr>
          <w:i w:val="1"/>
          <w:sz w:val="28"/>
        </w:rPr>
      </w:pPr>
      <w:r>
        <w:rPr>
          <w:i w:val="1"/>
          <w:sz w:val="28"/>
        </w:rPr>
        <w:t xml:space="preserve">Анализ факторов, повлиявших на ход реализации Государственной программы </w:t>
      </w:r>
    </w:p>
    <w:p w14:paraId="B5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Законом Камчатского края от 31.03.2017 № 71 «О родных языках коренных малочисленных народов Севера, Сибири и Дальн</w:t>
      </w:r>
      <w:r>
        <w:rPr>
          <w:rFonts w:ascii="Times New Roman" w:hAnsi="Times New Roman"/>
          <w:sz w:val="28"/>
        </w:rPr>
        <w:t>его Востока Российской Федерации, проживающих в Камчатском крае», во исполнение подпункта 1.1. перечня поручений Губернатора Камчатского края от 08.02.2019 № ПП-116 Министерством образования Камчатского края  совместно с иными органами исполнительной власт</w:t>
      </w:r>
      <w:r>
        <w:rPr>
          <w:rFonts w:ascii="Times New Roman" w:hAnsi="Times New Roman"/>
          <w:sz w:val="28"/>
        </w:rPr>
        <w:t xml:space="preserve">и организована и проделана работа по разработке и подготовке к утверждению государственной программы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крае». </w:t>
      </w:r>
    </w:p>
    <w:p w14:paraId="B6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Запланированные контрольные события выполняются участниками Государственной программы с момента ее реализации. Согласно методическим указаниям э</w:t>
      </w:r>
      <w:r>
        <w:rPr>
          <w:rFonts w:ascii="Times New Roman" w:hAnsi="Times New Roman"/>
          <w:sz w:val="28"/>
        </w:rPr>
        <w:t>ффективность реализации Государственной программы определена как высокая.</w:t>
      </w:r>
    </w:p>
    <w:p w14:paraId="B7000000">
      <w:pPr>
        <w:pStyle w:val="Style_8"/>
        <w:numPr>
          <w:ilvl w:val="1"/>
          <w:numId w:val="2"/>
        </w:numPr>
        <w:spacing w:after="0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Анализ фактических и вероятных последствий влияния указанных факторов на основные параметры государственной программы</w:t>
      </w:r>
    </w:p>
    <w:p w14:paraId="B8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Высокий уровень эффективности Программы связан с тем, что </w:t>
      </w:r>
      <w:r>
        <w:rPr>
          <w:rFonts w:ascii="Times New Roman" w:hAnsi="Times New Roman"/>
          <w:sz w:val="28"/>
        </w:rPr>
        <w:t>Государственная программа</w:t>
      </w:r>
      <w:r>
        <w:rPr>
          <w:rFonts w:ascii="Times New Roman" w:hAnsi="Times New Roman"/>
          <w:sz w:val="28"/>
        </w:rPr>
        <w:t xml:space="preserve"> является логическим п</w:t>
      </w:r>
      <w:r>
        <w:rPr>
          <w:rFonts w:ascii="Times New Roman" w:hAnsi="Times New Roman"/>
          <w:sz w:val="28"/>
        </w:rPr>
        <w:t>родолжением реализации мероприятий, направленных на создание благоприятных условий для сохранения, развития языков коренных малочисленных народов Камчатского края, в рамках которых в 2014 - 2019 годах оказывалась помощь в издании литературы, учебников и уч</w:t>
      </w:r>
      <w:r>
        <w:rPr>
          <w:rFonts w:ascii="Times New Roman" w:hAnsi="Times New Roman"/>
          <w:sz w:val="28"/>
        </w:rPr>
        <w:t>ебных пособий по родным языкам коренных малочисленных народов, организованы курсы повышения квалификации для педагогов родных языков, конкурсная поддержка среди образовательных организаций и иные культурно-массовые, общественные мероприятия, направленные н</w:t>
      </w:r>
      <w:r>
        <w:rPr>
          <w:rFonts w:ascii="Times New Roman" w:hAnsi="Times New Roman"/>
          <w:sz w:val="28"/>
        </w:rPr>
        <w:t>а сохранение этнокультурной самобытности коренных малочисленных народов Севера, Сибири и Дальнего Востока Российской Федерации, проживающих в Камчатском крае. В 2014-2019 годах мероприятия реализовывались в рамках государственных программ Камчатского края:</w:t>
      </w:r>
    </w:p>
    <w:p w14:paraId="B9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«Реализация государственной национальной политики и укрепление гражданского единства в Камчатском крае», постановление Правительства Камчатского края от 29.11.2013 № 546-П, </w:t>
      </w:r>
    </w:p>
    <w:p w14:paraId="BA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 в Камчатском крае», постановление Правительства Камчатского края от 29.11.2013 № 532-П,</w:t>
      </w:r>
    </w:p>
    <w:p w14:paraId="BB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«Развитие культуры в Камчатском крае», постановление Правительства Камчатского края от 29.11.2013 № 545-П.  </w:t>
      </w:r>
    </w:p>
    <w:p w14:paraId="BC000000">
      <w:pPr>
        <w:pStyle w:val="Style_6"/>
        <w:numPr>
          <w:ilvl w:val="1"/>
          <w:numId w:val="2"/>
        </w:numPr>
        <w:spacing w:after="0" w:before="0" w:line="240" w:lineRule="auto"/>
        <w:ind w:firstLine="709" w:left="0"/>
        <w:rPr>
          <w:i w:val="1"/>
          <w:sz w:val="28"/>
        </w:rPr>
      </w:pPr>
      <w:r>
        <w:rPr>
          <w:i w:val="1"/>
          <w:sz w:val="28"/>
        </w:rPr>
        <w:t>Результаты оценки эффективности реализации Государственной программы в отчетном году</w:t>
      </w:r>
    </w:p>
    <w:p w14:paraId="BD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Министерства экономического развития, предпринимательства и торговли Камчатского края от 13.02.2023 № 6-Н «Об утверждении Методическ</w:t>
      </w:r>
      <w:r>
        <w:rPr>
          <w:rFonts w:ascii="Times New Roman" w:hAnsi="Times New Roman"/>
          <w:sz w:val="28"/>
        </w:rPr>
        <w:t xml:space="preserve">их указаний по разработке и реализации государственных программ Камчатского края» разработаны единые требования, предъявляемые к оценке эффективности реализации государственных программ Камчатского края (далее – оценка эффективности реализации Программы). </w:t>
      </w:r>
    </w:p>
    <w:p w14:paraId="BE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Государственной программы производится с учетом следующих составляющих:</w:t>
      </w:r>
    </w:p>
    <w:p w14:paraId="BF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степени достижения целей и решения задач Государственной программы (далее - степень реализации);</w:t>
      </w:r>
    </w:p>
    <w:p w14:paraId="C0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степени соответствия запланированному уровню затрат;</w:t>
      </w:r>
    </w:p>
    <w:p w14:paraId="C1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степени реализации контрольных событий плана реализации Государственной программы (далее - степень реализации контрольных событий).</w:t>
      </w:r>
    </w:p>
    <w:p w14:paraId="C2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оценки степени реализации Государственной программы определена степень достижения плановых значений каждого показателя (индикатора) Государственной программы.</w:t>
      </w:r>
    </w:p>
    <w:p w14:paraId="C3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Степень реализации </w:t>
      </w:r>
      <w:r>
        <w:rPr>
          <w:rFonts w:ascii="Times New Roman" w:hAnsi="Times New Roman"/>
          <w:b w:val="1"/>
          <w:sz w:val="28"/>
        </w:rPr>
        <w:t xml:space="preserve">Государственной программы </w:t>
      </w:r>
      <w:r>
        <w:rPr>
          <w:rFonts w:ascii="Times New Roman" w:hAnsi="Times New Roman"/>
          <w:b w:val="1"/>
          <w:sz w:val="28"/>
        </w:rPr>
        <w:t>рассчитывается по формуле:</w:t>
      </w:r>
    </w:p>
    <w:p w14:paraId="C4000000">
      <w:pPr>
        <w:pStyle w:val="Style_3"/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drawing>
          <wp:inline>
            <wp:extent cx="1399540" cy="48514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399540" cy="4851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</w:t>
      </w:r>
    </w:p>
    <w:p w14:paraId="C5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</w:rPr>
        <w:t>гп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>– степень 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 программы;</w:t>
      </w:r>
    </w:p>
    <w:p w14:paraId="C6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 – число показателей (индикаторов) Государственной программы.</w:t>
      </w:r>
    </w:p>
    <w:p w14:paraId="C7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данной формулы в случае, если СД</w:t>
      </w:r>
      <w:r>
        <w:rPr>
          <w:rFonts w:ascii="Times New Roman" w:hAnsi="Times New Roman"/>
        </w:rPr>
        <w:t>гппз</w:t>
      </w:r>
      <w:r>
        <w:rPr>
          <w:rFonts w:ascii="Times New Roman" w:hAnsi="Times New Roman"/>
          <w:sz w:val="28"/>
        </w:rPr>
        <w:t xml:space="preserve"> больше 1, значение СД</w:t>
      </w:r>
      <w:r>
        <w:rPr>
          <w:rFonts w:ascii="Times New Roman" w:hAnsi="Times New Roman"/>
        </w:rPr>
        <w:t>гппз</w:t>
      </w:r>
      <w:r>
        <w:rPr>
          <w:rFonts w:ascii="Times New Roman" w:hAnsi="Times New Roman"/>
          <w:sz w:val="28"/>
        </w:rPr>
        <w:t xml:space="preserve"> принимается равным 1.</w:t>
      </w:r>
    </w:p>
    <w:p w14:paraId="C8000000">
      <w:pPr>
        <w:pStyle w:val="Style_3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гп</w:t>
      </w:r>
      <w:r>
        <w:rPr>
          <w:rFonts w:ascii="Times New Roman" w:hAnsi="Times New Roman"/>
          <w:sz w:val="28"/>
        </w:rPr>
        <w:t xml:space="preserve"> = (1+1+1+1) / 4 = 1,00</w:t>
      </w:r>
    </w:p>
    <w:p w14:paraId="C9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Степень соответствия запланированному уровню затрат:</w:t>
      </w:r>
    </w:p>
    <w:p w14:paraId="C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ССуз = Зф / (Зп - Ззас), где</w:t>
      </w:r>
    </w:p>
    <w:p w14:paraId="CB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ССуз – степень соответствия запланированному уровню затрат краевого бюджета;</w:t>
      </w:r>
    </w:p>
    <w:p w14:paraId="CC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Зф – фактические расходы краевого бюджета на реализацию Государсвенной программы в отчетном году;</w:t>
      </w:r>
    </w:p>
    <w:p w14:paraId="CD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Зп – плановые расходы краевого бюджета на реализацию Государсвенной программы в отчетном году.</w:t>
      </w:r>
    </w:p>
    <w:p w14:paraId="CE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Ззас – фактические объемы средств резервных фондов и резервы ассигнований краевого бюджета, созданные в соответствии с законодательством Российской Федерации и Камчатского края.</w:t>
      </w:r>
    </w:p>
    <w:p w14:paraId="CF000000">
      <w:pPr>
        <w:pStyle w:val="Style_3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z w:val="28"/>
          <w:vertAlign w:val="subscript"/>
        </w:rPr>
        <w:t>УЗ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2 431,40930</w:t>
      </w:r>
      <w:r>
        <w:rPr>
          <w:rFonts w:ascii="Times New Roman" w:hAnsi="Times New Roman"/>
          <w:sz w:val="28"/>
        </w:rPr>
        <w:t xml:space="preserve"> / (2 500,00000 – 0) =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0,97</w:t>
      </w:r>
    </w:p>
    <w:p w14:paraId="D0000000">
      <w:pPr>
        <w:pStyle w:val="Style_3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Степень реализации контрольных событий:</w:t>
      </w:r>
    </w:p>
    <w:p w14:paraId="D1000000">
      <w:pPr>
        <w:pStyle w:val="Style_3"/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кс</w:t>
      </w:r>
      <w:r>
        <w:rPr>
          <w:rFonts w:ascii="Times New Roman" w:hAnsi="Times New Roman"/>
          <w:sz w:val="28"/>
        </w:rPr>
        <w:t xml:space="preserve"> = КС</w:t>
      </w:r>
      <w:r>
        <w:rPr>
          <w:rFonts w:ascii="Times New Roman" w:hAnsi="Times New Roman"/>
          <w:sz w:val="28"/>
          <w:vertAlign w:val="subscript"/>
        </w:rPr>
        <w:t>в</w:t>
      </w:r>
      <w:r>
        <w:rPr>
          <w:rFonts w:ascii="Times New Roman" w:hAnsi="Times New Roman"/>
          <w:sz w:val="28"/>
        </w:rPr>
        <w:t xml:space="preserve"> / КС, где</w:t>
      </w:r>
    </w:p>
    <w:p w14:paraId="D2000000">
      <w:pPr>
        <w:pStyle w:val="Style_3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кс</w:t>
      </w:r>
      <w:r>
        <w:rPr>
          <w:rFonts w:ascii="Times New Roman" w:hAnsi="Times New Roman"/>
          <w:sz w:val="28"/>
        </w:rPr>
        <w:t xml:space="preserve"> – степень реализации контрольных событий;</w:t>
      </w:r>
    </w:p>
    <w:p w14:paraId="D3000000">
      <w:pPr>
        <w:pStyle w:val="Style_3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</w:t>
      </w:r>
      <w:r>
        <w:rPr>
          <w:rFonts w:ascii="Times New Roman" w:hAnsi="Times New Roman"/>
          <w:sz w:val="28"/>
          <w:vertAlign w:val="subscript"/>
        </w:rPr>
        <w:t>в</w:t>
      </w:r>
      <w:r>
        <w:rPr>
          <w:rFonts w:ascii="Times New Roman" w:hAnsi="Times New Roman"/>
          <w:sz w:val="28"/>
        </w:rPr>
        <w:t xml:space="preserve"> – количество выполненных контрольных событий из числа контрольных событий, запланированных к реализации в отчетном году;</w:t>
      </w:r>
    </w:p>
    <w:p w14:paraId="D4000000">
      <w:pPr>
        <w:pStyle w:val="Style_3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 – общее количество контрольных событий, запланированных к реализации в отчетном году.</w:t>
      </w:r>
    </w:p>
    <w:p w14:paraId="D5000000">
      <w:pPr>
        <w:pStyle w:val="Style_3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КС</w:t>
      </w:r>
      <w:r>
        <w:rPr>
          <w:rFonts w:ascii="Times New Roman" w:hAnsi="Times New Roman"/>
          <w:sz w:val="28"/>
        </w:rPr>
        <w:t>= 6 / 6 = 1,00</w:t>
      </w:r>
    </w:p>
    <w:p w14:paraId="D6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Эффективность реализации </w:t>
      </w:r>
      <w:r>
        <w:rPr>
          <w:rFonts w:ascii="Times New Roman" w:hAnsi="Times New Roman"/>
          <w:b w:val="1"/>
          <w:sz w:val="28"/>
        </w:rPr>
        <w:t>Государственной программы</w:t>
      </w:r>
      <w:r>
        <w:rPr>
          <w:rFonts w:ascii="Times New Roman" w:hAnsi="Times New Roman"/>
          <w:sz w:val="28"/>
        </w:rPr>
        <w:t xml:space="preserve"> оценивается в зависимости от значений степени реализации Государственной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14:paraId="D7000000">
      <w:pPr>
        <w:pStyle w:val="Style_3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ЭР</w:t>
      </w:r>
      <w:r>
        <w:rPr>
          <w:rFonts w:ascii="Times New Roman" w:hAnsi="Times New Roman"/>
          <w:sz w:val="28"/>
          <w:vertAlign w:val="subscript"/>
        </w:rPr>
        <w:t xml:space="preserve">гп  </w:t>
      </w:r>
      <w:r>
        <w:rPr>
          <w:rFonts w:ascii="Times New Roman" w:hAnsi="Times New Roman"/>
          <w:sz w:val="28"/>
        </w:rPr>
        <w:t xml:space="preserve"> = (</w:t>
      </w: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гп</w:t>
      </w:r>
      <w:r>
        <w:rPr>
          <w:rFonts w:ascii="Times New Roman" w:hAnsi="Times New Roman"/>
          <w:sz w:val="28"/>
        </w:rPr>
        <w:t xml:space="preserve"> + </w:t>
      </w: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z w:val="28"/>
          <w:vertAlign w:val="subscript"/>
        </w:rPr>
        <w:t>уз</w:t>
      </w:r>
      <w:r>
        <w:rPr>
          <w:rFonts w:ascii="Times New Roman" w:hAnsi="Times New Roman"/>
          <w:sz w:val="28"/>
        </w:rPr>
        <w:t xml:space="preserve"> + </w:t>
      </w: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 xml:space="preserve">кс </w:t>
      </w:r>
      <w:r>
        <w:rPr>
          <w:rFonts w:ascii="Times New Roman" w:hAnsi="Times New Roman"/>
          <w:sz w:val="28"/>
        </w:rPr>
        <w:t xml:space="preserve"> ) / 3</w:t>
      </w:r>
    </w:p>
    <w:p w14:paraId="D8000000">
      <w:pPr>
        <w:pStyle w:val="Style_3"/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D9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ЭР</w:t>
      </w:r>
      <w:r>
        <w:rPr>
          <w:rFonts w:ascii="Times New Roman" w:hAnsi="Times New Roman"/>
          <w:sz w:val="28"/>
          <w:vertAlign w:val="subscript"/>
        </w:rPr>
        <w:t>гп</w:t>
      </w:r>
      <w:r>
        <w:rPr>
          <w:rFonts w:ascii="Times New Roman" w:hAnsi="Times New Roman"/>
          <w:sz w:val="28"/>
        </w:rPr>
        <w:t xml:space="preserve"> – эффективность реализации Государственной программы</w:t>
      </w:r>
      <w:r>
        <w:rPr>
          <w:rFonts w:ascii="Times New Roman" w:hAnsi="Times New Roman"/>
          <w:sz w:val="28"/>
        </w:rPr>
        <w:t>;</w:t>
      </w:r>
    </w:p>
    <w:p w14:paraId="DA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гп</w:t>
      </w:r>
      <w:r>
        <w:rPr>
          <w:rFonts w:ascii="Times New Roman" w:hAnsi="Times New Roman"/>
          <w:sz w:val="28"/>
        </w:rPr>
        <w:t xml:space="preserve"> – степень реализации Государственной программы</w:t>
      </w:r>
      <w:r>
        <w:rPr>
          <w:rFonts w:ascii="Times New Roman" w:hAnsi="Times New Roman"/>
          <w:sz w:val="28"/>
        </w:rPr>
        <w:t>;</w:t>
      </w:r>
    </w:p>
    <w:p w14:paraId="DB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z w:val="28"/>
          <w:vertAlign w:val="subscript"/>
        </w:rPr>
        <w:t>уз</w:t>
      </w:r>
      <w:r>
        <w:rPr>
          <w:rFonts w:ascii="Times New Roman" w:hAnsi="Times New Roman"/>
          <w:sz w:val="28"/>
        </w:rPr>
        <w:t xml:space="preserve"> – степень соответствия запланированному уровню затрат краевого бюджета;</w:t>
      </w:r>
    </w:p>
    <w:p w14:paraId="DC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кс</w:t>
      </w:r>
      <w:r>
        <w:rPr>
          <w:rFonts w:ascii="Times New Roman" w:hAnsi="Times New Roman"/>
          <w:sz w:val="28"/>
        </w:rPr>
        <w:t xml:space="preserve"> – степень реализации контрольных событий </w:t>
      </w:r>
    </w:p>
    <w:p w14:paraId="DD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E000000">
      <w:pPr>
        <w:pStyle w:val="Style_3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ЭР</w:t>
      </w:r>
      <w:r>
        <w:rPr>
          <w:rFonts w:ascii="Times New Roman" w:hAnsi="Times New Roman"/>
          <w:sz w:val="28"/>
          <w:vertAlign w:val="subscript"/>
        </w:rPr>
        <w:t>ГП</w:t>
      </w:r>
      <w:r>
        <w:rPr>
          <w:rFonts w:ascii="Times New Roman" w:hAnsi="Times New Roman"/>
          <w:sz w:val="28"/>
        </w:rPr>
        <w:t xml:space="preserve"> = (1,00+1,00+1,00) / 3 = 1</w:t>
      </w:r>
    </w:p>
    <w:p w14:paraId="DF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ЭР</w:t>
      </w:r>
      <w:r>
        <w:rPr>
          <w:rFonts w:ascii="Times New Roman" w:hAnsi="Times New Roman"/>
          <w:sz w:val="28"/>
          <w:vertAlign w:val="subscript"/>
        </w:rPr>
        <w:t>ГП</w:t>
      </w:r>
      <w:r>
        <w:rPr>
          <w:rFonts w:ascii="Times New Roman" w:hAnsi="Times New Roman"/>
          <w:sz w:val="28"/>
        </w:rPr>
        <w:t xml:space="preserve"> составляет не менее 0,90. Эффективность реализации Государственной программы – </w:t>
      </w:r>
      <w:r>
        <w:rPr>
          <w:rFonts w:ascii="Times New Roman" w:hAnsi="Times New Roman"/>
          <w:b w:val="1"/>
          <w:sz w:val="28"/>
        </w:rPr>
        <w:t>высокая</w:t>
      </w:r>
      <w:r>
        <w:rPr>
          <w:rFonts w:ascii="Times New Roman" w:hAnsi="Times New Roman"/>
          <w:sz w:val="28"/>
        </w:rPr>
        <w:t>.</w:t>
      </w:r>
    </w:p>
    <w:p w14:paraId="E0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 xml:space="preserve"> Влияние результатов реализации мероприятий государственной программы Камчатского края на достижение национальных целей и целей стратегического социально-экономического развития Камчатского края </w:t>
      </w:r>
    </w:p>
    <w:p w14:paraId="E1000000">
      <w:pPr>
        <w:pStyle w:val="Style_3"/>
        <w:spacing w:after="0" w:before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государственной программы является важным событием в деле дальнейшего сохранения языков коренных малочисленных народов Севера, Сибири и Дальнего </w:t>
      </w:r>
      <w:r>
        <w:rPr>
          <w:rFonts w:ascii="Times New Roman" w:hAnsi="Times New Roman"/>
          <w:sz w:val="28"/>
        </w:rPr>
        <w:t>Востока, проживающих на территории Камчатского края, продолжением важной работы по сохранению и популяризации языков коренных народов Камчатки, организованной Правительством Камчатского края через мероприятия в рамках региональных государственных программ.</w:t>
      </w:r>
    </w:p>
    <w:p w14:paraId="E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Результаты использования бюджетных ассигнований краевого бюджета и иных средств на реализацию мероприятий государственной программы</w:t>
      </w:r>
    </w:p>
    <w:p w14:paraId="E3000000">
      <w:pPr>
        <w:pStyle w:val="Style_8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использования бюджетных ассигнований краевого бюджета и иных средств на реализацию мероприятий государственной прогр</w:t>
      </w:r>
      <w:r>
        <w:rPr>
          <w:rFonts w:ascii="Times New Roman" w:hAnsi="Times New Roman"/>
          <w:sz w:val="28"/>
        </w:rPr>
        <w:t>аммы представлены в таблице 11 (финансирование) в соответствии с приказом Министерства экономического развития Камчатского края от 13.02.2023 № 6-Н «Об утверждении методических указаний по разработке и реализации государственных программ Камчатского края».</w:t>
      </w:r>
    </w:p>
    <w:p w14:paraId="E4000000">
      <w:pPr>
        <w:pStyle w:val="Style_8"/>
        <w:numPr>
          <w:ilvl w:val="0"/>
          <w:numId w:val="3"/>
        </w:numPr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 внесенных изменениях в государственную программу </w:t>
      </w:r>
      <w:r>
        <w:rPr>
          <w:rFonts w:ascii="Times New Roman" w:hAnsi="Times New Roman"/>
          <w:b w:val="1"/>
          <w:sz w:val="28"/>
        </w:rPr>
        <w:t xml:space="preserve">Камчатского края </w:t>
      </w:r>
      <w:r>
        <w:rPr>
          <w:rFonts w:ascii="Times New Roman" w:hAnsi="Times New Roman"/>
          <w:b w:val="1"/>
          <w:sz w:val="28"/>
        </w:rPr>
        <w:t>в 2023 году</w:t>
      </w:r>
    </w:p>
    <w:p w14:paraId="E5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2023 года в государственную программу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 изменения вносились 1 раз:</w:t>
      </w:r>
    </w:p>
    <w:p w14:paraId="E6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постановлением Правительства Камчатского края от 16.01.2023 № 4-П «О внесении изменений в государственную программу Камчатс</w:t>
      </w:r>
      <w:r>
        <w:rPr>
          <w:rFonts w:ascii="Times New Roman" w:hAnsi="Times New Roman"/>
          <w:sz w:val="28"/>
        </w:rPr>
        <w:t xml:space="preserve">кого края Сохранение языков коренных малочисленных народов Севера, Сибири и Дальнего Востока Российской Федерации, проживающих в Камчатском крае», утвержденную постановлением Правительства Камчатского края от 22.11.2019 № 497-П», внесены изменения в целях </w:t>
      </w:r>
      <w:r>
        <w:rPr>
          <w:rFonts w:ascii="Times New Roman" w:hAnsi="Times New Roman"/>
          <w:sz w:val="28"/>
        </w:rPr>
        <w:t>привед</w:t>
      </w:r>
      <w:r>
        <w:rPr>
          <w:rFonts w:ascii="Times New Roman" w:hAnsi="Times New Roman"/>
          <w:sz w:val="28"/>
        </w:rPr>
        <w:t>ения бюджетных ассигнований 2023, 2024 и 2025</w:t>
      </w:r>
      <w:r>
        <w:rPr>
          <w:rFonts w:ascii="Times New Roman" w:hAnsi="Times New Roman"/>
          <w:sz w:val="28"/>
        </w:rPr>
        <w:t xml:space="preserve"> годов в соответствие с Законом Камчатского</w:t>
      </w:r>
      <w:r>
        <w:rPr>
          <w:rFonts w:ascii="Times New Roman" w:hAnsi="Times New Roman"/>
          <w:sz w:val="28"/>
        </w:rPr>
        <w:t xml:space="preserve"> кр</w:t>
      </w:r>
      <w:r>
        <w:rPr>
          <w:rFonts w:ascii="Times New Roman" w:hAnsi="Times New Roman"/>
          <w:sz w:val="28"/>
        </w:rPr>
        <w:t>ая от 29.11.2022 № 15</w:t>
      </w:r>
      <w:r>
        <w:rPr>
          <w:rFonts w:ascii="Times New Roman" w:hAnsi="Times New Roman"/>
          <w:sz w:val="28"/>
        </w:rPr>
        <w:t>5 «О краевом бюджете на 2023</w:t>
      </w:r>
      <w:r>
        <w:rPr>
          <w:rFonts w:ascii="Times New Roman" w:hAnsi="Times New Roman"/>
          <w:sz w:val="28"/>
        </w:rPr>
        <w:t xml:space="preserve"> год и пла</w:t>
      </w:r>
      <w:r>
        <w:rPr>
          <w:rFonts w:ascii="Times New Roman" w:hAnsi="Times New Roman"/>
          <w:sz w:val="28"/>
        </w:rPr>
        <w:t>новый период 2024 и 2025</w:t>
      </w:r>
      <w:r>
        <w:rPr>
          <w:rFonts w:ascii="Times New Roman" w:hAnsi="Times New Roman"/>
          <w:sz w:val="28"/>
        </w:rPr>
        <w:t xml:space="preserve"> годов»</w:t>
      </w:r>
      <w:r>
        <w:rPr>
          <w:rFonts w:ascii="Times New Roman" w:hAnsi="Times New Roman"/>
        </w:rPr>
        <w:t>.</w:t>
      </w:r>
    </w:p>
    <w:p w14:paraId="E7000000">
      <w:pPr>
        <w:pStyle w:val="Style_8"/>
        <w:numPr>
          <w:ilvl w:val="0"/>
          <w:numId w:val="3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Предложения по дальнейшей реализации государственной программы</w:t>
      </w:r>
    </w:p>
    <w:p w14:paraId="E8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В целях сохранения и развития родных языков коренн</w:t>
      </w:r>
      <w:r>
        <w:rPr>
          <w:rFonts w:ascii="Times New Roman" w:hAnsi="Times New Roman"/>
          <w:sz w:val="28"/>
        </w:rPr>
        <w:t>ых малочисленных народов п</w:t>
      </w:r>
      <w:r>
        <w:rPr>
          <w:rFonts w:ascii="Times New Roman" w:hAnsi="Times New Roman"/>
          <w:sz w:val="28"/>
        </w:rPr>
        <w:t xml:space="preserve">олагаем необходимым продолжить финансирование и реализацию мероприятий в качестве основного мероприятия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Сохранение языков коренных малочисленных народов Севера, Сибири и Дальнего Востока Российской Федерации, проживающих в Камчатском крае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в рамках программы </w:t>
      </w:r>
      <w:r>
        <w:rPr>
          <w:rFonts w:ascii="Times New Roman" w:hAnsi="Times New Roman"/>
          <w:sz w:val="28"/>
        </w:rPr>
        <w:t>«Реализация государственной национальной политики и укрепление гражданского единства в Камчатском крае», постановление Правительства Камчатского края от 29.11.2013 № 546-П (протокол от 05.06.23 № Пр-02-284 заседания Правительства Камчатского края 25.05.2023).</w:t>
      </w:r>
    </w:p>
    <w:p w14:paraId="E9000000">
      <w:pPr>
        <w:pStyle w:val="Style_3"/>
        <w:spacing w:after="0" w:before="0" w:line="240" w:lineRule="auto"/>
        <w:ind w:firstLine="42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Консолидация мероприятий в рамках одной программы </w:t>
      </w:r>
      <w:r>
        <w:rPr>
          <w:rFonts w:ascii="Times New Roman" w:hAnsi="Times New Roman"/>
          <w:sz w:val="28"/>
        </w:rPr>
        <w:t xml:space="preserve">«Реализация государственной национальной политики и укрепление гражданского единства в Камчатском крае» </w:t>
      </w:r>
      <w:r>
        <w:rPr>
          <w:rFonts w:ascii="Times New Roman" w:hAnsi="Times New Roman"/>
          <w:sz w:val="28"/>
        </w:rPr>
        <w:t xml:space="preserve">является важным событием в деле дальнейшего сохранения языков коренных малочисленных народов, проживающих на территории Камчатского края и </w:t>
      </w:r>
      <w:r>
        <w:rPr>
          <w:rFonts w:ascii="Times New Roman" w:hAnsi="Times New Roman"/>
          <w:sz w:val="28"/>
        </w:rPr>
        <w:t>соответствует аналогичной федеральной программе (постановление Правительства РФ от 29.12.2016 № 1532 «Об утверждении государственной программы Российской Федерации «Реализация государственной национальной политики»).</w:t>
      </w:r>
    </w:p>
    <w:p w14:paraId="EA000000">
      <w:pPr>
        <w:pStyle w:val="Style_8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397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495"/>
      </w:pPr>
      <w:rPr>
        <w:b w:val="1"/>
        <w:i w:val="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720" w:left="1288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1080" w:left="144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440" w:left="180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440" w:left="180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800" w:left="216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800" w:left="216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2160" w:left="252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leader="none" w:pos="0" w:val="left"/>
        </w:tabs>
        <w:ind w:hanging="360" w:left="1495"/>
      </w:pPr>
      <w:rPr>
        <w:b w:val="1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215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935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655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375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095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815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535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25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10" w:type="paragraph">
    <w:name w:val="Foot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Footnote"/>
    <w:link w:val="Style_10"/>
    <w:rPr>
      <w:rFonts w:ascii="XO Thames" w:hAnsi="XO Thames"/>
      <w:sz w:val="22"/>
    </w:rPr>
  </w:style>
  <w:style w:styleId="Style_11" w:type="paragraph">
    <w:name w:val="toc 2"/>
    <w:next w:val="Style_3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Body Text"/>
    <w:basedOn w:val="Style_3"/>
    <w:link w:val="Style_12_ch"/>
    <w:pPr>
      <w:spacing w:after="120" w:before="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toc 4"/>
    <w:next w:val="Style_3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3"/>
    <w:next w:val="Style_3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3_ch"/>
    <w:link w:val="Style_14"/>
    <w:rPr>
      <w:rFonts w:ascii="Arial" w:hAnsi="Arial"/>
      <w:b w:val="1"/>
      <w:i w:val="1"/>
      <w:sz w:val="22"/>
    </w:rPr>
  </w:style>
  <w:style w:styleId="Style_15" w:type="paragraph">
    <w:name w:val="Caption Char"/>
    <w:basedOn w:val="Style_16"/>
    <w:link w:val="Style_15_ch"/>
  </w:style>
  <w:style w:styleId="Style_15_ch" w:type="character">
    <w:name w:val="Caption Char"/>
    <w:basedOn w:val="Style_16_ch"/>
    <w:link w:val="Style_15"/>
  </w:style>
  <w:style w:styleId="Style_17" w:type="paragraph">
    <w:name w:val="toc 6"/>
    <w:next w:val="Style_3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3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before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ConsPlusCell"/>
    <w:link w:val="Style_21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styleId="Style_21_ch" w:type="character">
    <w:name w:val="ConsPlusCell"/>
    <w:link w:val="Style_21"/>
    <w:rPr>
      <w:rFonts w:ascii="Times New Roman" w:hAnsi="Times New Roman"/>
      <w:color w:val="000000"/>
      <w:sz w:val="28"/>
    </w:rPr>
  </w:style>
  <w:style w:styleId="Style_22" w:type="paragraph">
    <w:name w:val="Title Char"/>
    <w:basedOn w:val="Style_23"/>
    <w:link w:val="Style_22_ch"/>
    <w:rPr>
      <w:sz w:val="48"/>
    </w:rPr>
  </w:style>
  <w:style w:styleId="Style_22_ch" w:type="character">
    <w:name w:val="Title Char"/>
    <w:basedOn w:val="Style_23_ch"/>
    <w:link w:val="Style_22"/>
    <w:rPr>
      <w:sz w:val="48"/>
    </w:rPr>
  </w:style>
  <w:style w:styleId="Style_24" w:type="paragraph">
    <w:name w:val="Subtitle Char"/>
    <w:basedOn w:val="Style_23"/>
    <w:link w:val="Style_24_ch"/>
    <w:rPr>
      <w:sz w:val="24"/>
    </w:rPr>
  </w:style>
  <w:style w:styleId="Style_24_ch" w:type="character">
    <w:name w:val="Subtitle Char"/>
    <w:basedOn w:val="Style_23_ch"/>
    <w:link w:val="Style_24"/>
    <w:rPr>
      <w:sz w:val="24"/>
    </w:rPr>
  </w:style>
  <w:style w:styleId="Style_25" w:type="paragraph">
    <w:name w:val="Heading 5 Char"/>
    <w:basedOn w:val="Style_23"/>
    <w:link w:val="Style_25_ch"/>
    <w:rPr>
      <w:rFonts w:ascii="Arial" w:hAnsi="Arial"/>
      <w:b w:val="1"/>
      <w:sz w:val="24"/>
    </w:rPr>
  </w:style>
  <w:style w:styleId="Style_25_ch" w:type="character">
    <w:name w:val="Heading 5 Char"/>
    <w:basedOn w:val="Style_23_ch"/>
    <w:link w:val="Style_25"/>
    <w:rPr>
      <w:rFonts w:ascii="Arial" w:hAnsi="Arial"/>
      <w:b w:val="1"/>
      <w:sz w:val="24"/>
    </w:rPr>
  </w:style>
  <w:style w:styleId="Style_26" w:type="paragraph">
    <w:name w:val="Intense Quote"/>
    <w:basedOn w:val="Style_3"/>
    <w:next w:val="Style_3"/>
    <w:link w:val="Style_26_ch"/>
    <w:pPr>
      <w:ind w:firstLine="0" w:left="720" w:right="720"/>
      <w:contextualSpacing w:val="0"/>
    </w:pPr>
    <w:rPr>
      <w:i w:val="1"/>
    </w:rPr>
  </w:style>
  <w:style w:styleId="Style_26_ch" w:type="character">
    <w:name w:val="Intense Quote"/>
    <w:basedOn w:val="Style_3_ch"/>
    <w:link w:val="Style_26"/>
    <w:rPr>
      <w:i w:val="1"/>
    </w:rPr>
  </w:style>
  <w:style w:styleId="Style_27" w:type="paragraph">
    <w:name w:val="Указатель"/>
    <w:basedOn w:val="Style_3"/>
    <w:link w:val="Style_27_ch"/>
  </w:style>
  <w:style w:styleId="Style_27_ch" w:type="character">
    <w:name w:val="Указатель"/>
    <w:basedOn w:val="Style_3_ch"/>
    <w:link w:val="Style_27"/>
  </w:style>
  <w:style w:styleId="Style_28" w:type="paragraph">
    <w:name w:val="heading 9"/>
    <w:basedOn w:val="Style_3"/>
    <w:next w:val="Style_3"/>
    <w:link w:val="Style_2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8_ch" w:type="character">
    <w:name w:val="heading 9"/>
    <w:basedOn w:val="Style_3_ch"/>
    <w:link w:val="Style_28"/>
    <w:rPr>
      <w:rFonts w:ascii="Arial" w:hAnsi="Arial"/>
      <w:i w:val="1"/>
      <w:sz w:val="21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153" w:val="center"/>
        <w:tab w:leader="none" w:pos="8306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3_ch"/>
    <w:link w:val="Style_2"/>
    <w:rPr>
      <w:rFonts w:ascii="Times New Roman" w:hAnsi="Times New Roman"/>
      <w:sz w:val="28"/>
    </w:rPr>
  </w:style>
  <w:style w:styleId="Style_29" w:type="paragraph">
    <w:name w:val="Heading 1 Char"/>
    <w:basedOn w:val="Style_23"/>
    <w:link w:val="Style_29_ch"/>
    <w:rPr>
      <w:rFonts w:ascii="Arial" w:hAnsi="Arial"/>
      <w:sz w:val="40"/>
    </w:rPr>
  </w:style>
  <w:style w:styleId="Style_29_ch" w:type="character">
    <w:name w:val="Heading 1 Char"/>
    <w:basedOn w:val="Style_23_ch"/>
    <w:link w:val="Style_29"/>
    <w:rPr>
      <w:rFonts w:ascii="Arial" w:hAnsi="Arial"/>
      <w:sz w:val="40"/>
    </w:rPr>
  </w:style>
  <w:style w:styleId="Style_30" w:type="paragraph">
    <w:name w:val="Placeholder Text"/>
    <w:basedOn w:val="Style_23"/>
    <w:link w:val="Style_30_ch"/>
    <w:rPr>
      <w:color w:val="808080"/>
    </w:rPr>
  </w:style>
  <w:style w:styleId="Style_30_ch" w:type="character">
    <w:name w:val="Placeholder Text"/>
    <w:basedOn w:val="Style_23_ch"/>
    <w:link w:val="Style_30"/>
    <w:rPr>
      <w:color w:val="808080"/>
    </w:rPr>
  </w:style>
  <w:style w:styleId="Style_31" w:type="paragraph">
    <w:name w:val="body"/>
    <w:basedOn w:val="Style_3"/>
    <w:link w:val="Style_31_ch"/>
    <w:pPr>
      <w:spacing w:after="0" w:before="0" w:line="240" w:lineRule="atLeast"/>
      <w:ind w:firstLine="227" w:left="0"/>
      <w:jc w:val="both"/>
    </w:pPr>
    <w:rPr>
      <w:rFonts w:ascii="Times New Roman" w:hAnsi="Times New Roman"/>
      <w:color w:val="000000"/>
      <w:sz w:val="20"/>
    </w:rPr>
  </w:style>
  <w:style w:styleId="Style_31_ch" w:type="character">
    <w:name w:val="body"/>
    <w:basedOn w:val="Style_3_ch"/>
    <w:link w:val="Style_31"/>
    <w:rPr>
      <w:rFonts w:ascii="Times New Roman" w:hAnsi="Times New Roman"/>
      <w:color w:val="000000"/>
      <w:sz w:val="20"/>
    </w:rPr>
  </w:style>
  <w:style w:styleId="Style_32" w:type="paragraph">
    <w:name w:val="toc 3"/>
    <w:next w:val="Style_3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Основной текст Знак"/>
    <w:basedOn w:val="Style_23"/>
    <w:link w:val="Style_33_ch"/>
  </w:style>
  <w:style w:styleId="Style_33_ch" w:type="character">
    <w:name w:val="Основной текст Знак"/>
    <w:basedOn w:val="Style_23_ch"/>
    <w:link w:val="Style_33"/>
  </w:style>
  <w:style w:styleId="Style_34" w:type="paragraph">
    <w:name w:val="Heading 4 Char"/>
    <w:basedOn w:val="Style_23"/>
    <w:link w:val="Style_34_ch"/>
    <w:rPr>
      <w:rFonts w:ascii="Arial" w:hAnsi="Arial"/>
      <w:b w:val="1"/>
      <w:sz w:val="26"/>
    </w:rPr>
  </w:style>
  <w:style w:styleId="Style_34_ch" w:type="character">
    <w:name w:val="Heading 4 Char"/>
    <w:basedOn w:val="Style_23_ch"/>
    <w:link w:val="Style_34"/>
    <w:rPr>
      <w:rFonts w:ascii="Arial" w:hAnsi="Arial"/>
      <w:b w:val="1"/>
      <w:sz w:val="26"/>
    </w:rPr>
  </w:style>
  <w:style w:styleId="Style_35" w:type="paragraph">
    <w:name w:val="Heading 2 Char"/>
    <w:basedOn w:val="Style_23"/>
    <w:link w:val="Style_35_ch"/>
    <w:rPr>
      <w:rFonts w:ascii="Arial" w:hAnsi="Arial"/>
      <w:sz w:val="34"/>
    </w:rPr>
  </w:style>
  <w:style w:styleId="Style_35_ch" w:type="character">
    <w:name w:val="Heading 2 Char"/>
    <w:basedOn w:val="Style_23_ch"/>
    <w:link w:val="Style_35"/>
    <w:rPr>
      <w:rFonts w:ascii="Arial" w:hAnsi="Arial"/>
      <w:sz w:val="34"/>
    </w:rPr>
  </w:style>
  <w:style w:styleId="Style_36" w:type="paragraph">
    <w:name w:val="endnote reference"/>
    <w:basedOn w:val="Style_23"/>
    <w:link w:val="Style_36_ch"/>
    <w:rPr>
      <w:vertAlign w:val="superscript"/>
    </w:rPr>
  </w:style>
  <w:style w:styleId="Style_36_ch" w:type="character">
    <w:name w:val="endnote reference"/>
    <w:basedOn w:val="Style_23_ch"/>
    <w:link w:val="Style_36"/>
    <w:rPr>
      <w:vertAlign w:val="superscript"/>
    </w:rPr>
  </w:style>
  <w:style w:styleId="Style_37" w:type="paragraph">
    <w:name w:val="Верхний колонтитул Знак"/>
    <w:basedOn w:val="Style_23"/>
    <w:link w:val="Style_37_ch"/>
  </w:style>
  <w:style w:styleId="Style_37_ch" w:type="character">
    <w:name w:val="Верхний колонтитул Знак"/>
    <w:basedOn w:val="Style_23_ch"/>
    <w:link w:val="Style_37"/>
  </w:style>
  <w:style w:styleId="Style_38" w:type="paragraph">
    <w:name w:val="Заголовок 2 Знак"/>
    <w:basedOn w:val="Style_23"/>
    <w:link w:val="Style_38_ch"/>
    <w:rPr>
      <w:rFonts w:asciiTheme="majorAscii" w:hAnsiTheme="majorHAnsi"/>
      <w:b w:val="1"/>
      <w:color w:themeColor="accent1" w:val="4F81BD"/>
      <w:sz w:val="26"/>
    </w:rPr>
  </w:style>
  <w:style w:styleId="Style_38_ch" w:type="character">
    <w:name w:val="Заголовок 2 Знак"/>
    <w:basedOn w:val="Style_23_ch"/>
    <w:link w:val="Style_38"/>
    <w:rPr>
      <w:rFonts w:asciiTheme="majorAscii" w:hAnsiTheme="majorHAnsi"/>
      <w:b w:val="1"/>
      <w:color w:themeColor="accent1" w:val="4F81BD"/>
      <w:sz w:val="26"/>
    </w:rPr>
  </w:style>
  <w:style w:styleId="Style_39" w:type="paragraph">
    <w:name w:val="Quote"/>
    <w:basedOn w:val="Style_3"/>
    <w:next w:val="Style_3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3_ch"/>
    <w:link w:val="Style_39"/>
    <w:rPr>
      <w:i w:val="1"/>
    </w:rPr>
  </w:style>
  <w:style w:styleId="Style_16" w:type="paragraph">
    <w:name w:val="Caption"/>
    <w:basedOn w:val="Style_3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3_ch"/>
    <w:link w:val="Style_16"/>
    <w:rPr>
      <w:i w:val="1"/>
      <w:sz w:val="24"/>
    </w:rPr>
  </w:style>
  <w:style w:styleId="Style_40" w:type="paragraph">
    <w:name w:val="heading 5"/>
    <w:next w:val="Style_3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link w:val="Style_40"/>
    <w:rPr>
      <w:rFonts w:ascii="XO Thames" w:hAnsi="XO Thames"/>
      <w:b w:val="1"/>
      <w:sz w:val="22"/>
    </w:rPr>
  </w:style>
  <w:style w:styleId="Style_41" w:type="paragraph">
    <w:name w:val="Heading 3 Char"/>
    <w:basedOn w:val="Style_23"/>
    <w:link w:val="Style_41_ch"/>
    <w:rPr>
      <w:rFonts w:ascii="Arial" w:hAnsi="Arial"/>
      <w:sz w:val="30"/>
    </w:rPr>
  </w:style>
  <w:style w:styleId="Style_41_ch" w:type="character">
    <w:name w:val="Heading 3 Char"/>
    <w:basedOn w:val="Style_23_ch"/>
    <w:link w:val="Style_41"/>
    <w:rPr>
      <w:rFonts w:ascii="Arial" w:hAnsi="Arial"/>
      <w:sz w:val="30"/>
    </w:rPr>
  </w:style>
  <w:style w:styleId="Style_42" w:type="paragraph">
    <w:name w:val="ConsPlusJurTerm"/>
    <w:link w:val="Style_42_ch"/>
    <w:pPr>
      <w:widowControl w:val="1"/>
      <w:spacing w:after="0" w:before="0" w:line="240" w:lineRule="auto"/>
      <w:ind/>
      <w:jc w:val="left"/>
    </w:pPr>
    <w:rPr>
      <w:rFonts w:ascii="Tahoma" w:hAnsi="Tahoma"/>
      <w:color w:val="000000"/>
      <w:sz w:val="26"/>
    </w:rPr>
  </w:style>
  <w:style w:styleId="Style_42_ch" w:type="character">
    <w:name w:val="ConsPlusJurTerm"/>
    <w:link w:val="Style_42"/>
    <w:rPr>
      <w:rFonts w:ascii="Tahoma" w:hAnsi="Tahoma"/>
      <w:color w:val="000000"/>
      <w:sz w:val="26"/>
    </w:rPr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6" w:type="paragraph">
    <w:name w:val="heading 1"/>
    <w:basedOn w:val="Style_3"/>
    <w:next w:val="Style_3"/>
    <w:link w:val="Style_6_ch"/>
    <w:uiPriority w:val="9"/>
    <w:qFormat/>
    <w:pPr>
      <w:keepNext w:val="1"/>
      <w:keepLines w:val="1"/>
      <w:spacing w:after="0" w:before="240" w:line="264" w:lineRule="auto"/>
      <w:ind/>
      <w:jc w:val="both"/>
      <w:outlineLvl w:val="0"/>
    </w:pPr>
    <w:rPr>
      <w:rFonts w:ascii="Times New Roman" w:hAnsi="Times New Roman"/>
      <w:b w:val="1"/>
      <w:sz w:val="36"/>
    </w:rPr>
  </w:style>
  <w:style w:styleId="Style_6_ch" w:type="character">
    <w:name w:val="heading 1"/>
    <w:basedOn w:val="Style_3_ch"/>
    <w:link w:val="Style_6"/>
    <w:rPr>
      <w:rFonts w:ascii="Times New Roman" w:hAnsi="Times New Roman"/>
      <w:b w:val="1"/>
      <w:sz w:val="36"/>
    </w:rPr>
  </w:style>
  <w:style w:styleId="Style_44" w:type="paragraph">
    <w:name w:val="Колонтитул"/>
    <w:basedOn w:val="Style_3"/>
    <w:link w:val="Style_44_ch"/>
  </w:style>
  <w:style w:styleId="Style_44_ch" w:type="character">
    <w:name w:val="Колонтитул"/>
    <w:basedOn w:val="Style_3_ch"/>
    <w:link w:val="Style_44"/>
  </w:style>
  <w:style w:styleId="Style_9" w:type="paragraph">
    <w:name w:val="Hyperlink"/>
    <w:basedOn w:val="Style_23"/>
    <w:link w:val="Style_9_ch"/>
    <w:rPr>
      <w:color w:themeColor="hyperlink" w:val="0000FF"/>
      <w:u w:val="single"/>
    </w:rPr>
  </w:style>
  <w:style w:styleId="Style_9_ch" w:type="character">
    <w:name w:val="Hyperlink"/>
    <w:basedOn w:val="Style_23_ch"/>
    <w:link w:val="Style_9"/>
    <w:rPr>
      <w:color w:themeColor="hyperlink" w:val="0000FF"/>
      <w:u w:val="single"/>
    </w:rPr>
  </w:style>
  <w:style w:styleId="Style_45" w:type="paragraph">
    <w:name w:val="Footnote"/>
    <w:basedOn w:val="Style_3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3_ch"/>
    <w:link w:val="Style_45"/>
    <w:rPr>
      <w:sz w:val="18"/>
    </w:rPr>
  </w:style>
  <w:style w:styleId="Style_46" w:type="paragraph">
    <w:name w:val="heading 8"/>
    <w:basedOn w:val="Style_3"/>
    <w:next w:val="Style_3"/>
    <w:link w:val="Style_4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6_ch" w:type="character">
    <w:name w:val="heading 8"/>
    <w:basedOn w:val="Style_3_ch"/>
    <w:link w:val="Style_46"/>
    <w:rPr>
      <w:rFonts w:ascii="Arial" w:hAnsi="Arial"/>
      <w:i w:val="1"/>
      <w:sz w:val="22"/>
    </w:rPr>
  </w:style>
  <w:style w:styleId="Style_47" w:type="paragraph">
    <w:name w:val="toc 1"/>
    <w:next w:val="Style_3"/>
    <w:link w:val="Style_4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Нижний колонтитул Знак"/>
    <w:basedOn w:val="Style_23"/>
    <w:link w:val="Style_48_ch"/>
    <w:rPr>
      <w:rFonts w:ascii="Times New Roman" w:hAnsi="Times New Roman"/>
      <w:sz w:val="28"/>
    </w:rPr>
  </w:style>
  <w:style w:styleId="Style_48_ch" w:type="character">
    <w:name w:val="Нижний колонтитул Знак"/>
    <w:basedOn w:val="Style_23_ch"/>
    <w:link w:val="Style_48"/>
    <w:rPr>
      <w:rFonts w:ascii="Times New Roman" w:hAnsi="Times New Roman"/>
      <w:sz w:val="28"/>
    </w:rPr>
  </w:style>
  <w:style w:styleId="Style_49" w:type="paragraph">
    <w:name w:val="ConsPlusNonformat"/>
    <w:link w:val="Style_49_ch"/>
    <w:pPr>
      <w:widowControl w:val="0"/>
      <w:spacing w:after="0" w:before="0" w:line="240" w:lineRule="auto"/>
      <w:ind/>
      <w:jc w:val="left"/>
    </w:pPr>
    <w:rPr>
      <w:rFonts w:ascii="Courier New" w:hAnsi="Courier New"/>
      <w:color w:val="000000"/>
      <w:sz w:val="20"/>
    </w:rPr>
  </w:style>
  <w:style w:styleId="Style_49_ch" w:type="character">
    <w:name w:val="ConsPlusNonformat"/>
    <w:link w:val="Style_49"/>
    <w:rPr>
      <w:rFonts w:ascii="Courier New" w:hAnsi="Courier New"/>
      <w:color w:val="000000"/>
      <w:sz w:val="20"/>
    </w:rPr>
  </w:style>
  <w:style w:styleId="Style_50" w:type="paragraph">
    <w:name w:val="Заголовок"/>
    <w:basedOn w:val="Style_3"/>
    <w:next w:val="Style_12"/>
    <w:link w:val="Style_50_ch"/>
    <w:pPr>
      <w:keepNext w:val="1"/>
      <w:spacing w:after="120" w:before="240"/>
      <w:ind/>
    </w:pPr>
    <w:rPr>
      <w:rFonts w:ascii="Open Sans" w:hAnsi="Open Sans"/>
      <w:sz w:val="28"/>
    </w:rPr>
  </w:style>
  <w:style w:styleId="Style_50_ch" w:type="character">
    <w:name w:val="Заголовок"/>
    <w:basedOn w:val="Style_3_ch"/>
    <w:link w:val="Style_50"/>
    <w:rPr>
      <w:rFonts w:ascii="Open Sans" w:hAnsi="Open Sans"/>
      <w:sz w:val="28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Default"/>
    <w:link w:val="Style_52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styleId="Style_52_ch" w:type="character">
    <w:name w:val="Default"/>
    <w:link w:val="Style_52"/>
    <w:rPr>
      <w:rFonts w:ascii="Times New Roman" w:hAnsi="Times New Roman"/>
      <w:color w:val="000000"/>
      <w:sz w:val="24"/>
    </w:rPr>
  </w:style>
  <w:style w:styleId="Style_53" w:type="paragraph">
    <w:name w:val="FollowedHyperlink"/>
    <w:basedOn w:val="Style_23"/>
    <w:link w:val="Style_53_ch"/>
    <w:rPr>
      <w:color w:themeColor="followedHyperlink" w:val="800080"/>
      <w:u w:val="single"/>
    </w:rPr>
  </w:style>
  <w:style w:styleId="Style_53_ch" w:type="character">
    <w:name w:val="FollowedHyperlink"/>
    <w:basedOn w:val="Style_23_ch"/>
    <w:link w:val="Style_53"/>
    <w:rPr>
      <w:color w:themeColor="followedHyperlink" w:val="800080"/>
      <w:u w:val="single"/>
    </w:rPr>
  </w:style>
  <w:style w:styleId="Style_54" w:type="paragraph">
    <w:name w:val="footnote reference"/>
    <w:basedOn w:val="Style_23"/>
    <w:link w:val="Style_54_ch"/>
    <w:rPr>
      <w:vertAlign w:val="superscript"/>
    </w:rPr>
  </w:style>
  <w:style w:styleId="Style_54_ch" w:type="character">
    <w:name w:val="footnote reference"/>
    <w:basedOn w:val="Style_23_ch"/>
    <w:link w:val="Style_54"/>
    <w:rPr>
      <w:vertAlign w:val="superscript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55" w:type="paragraph">
    <w:name w:val="toc 9"/>
    <w:next w:val="Style_3"/>
    <w:link w:val="Style_5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toc 8"/>
    <w:next w:val="Style_3"/>
    <w:link w:val="Style_5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table of figures"/>
    <w:basedOn w:val="Style_3"/>
    <w:next w:val="Style_3"/>
    <w:link w:val="Style_57_ch"/>
    <w:pPr>
      <w:spacing w:after="0"/>
      <w:ind/>
    </w:pPr>
  </w:style>
  <w:style w:styleId="Style_57_ch" w:type="character">
    <w:name w:val="table of figures"/>
    <w:basedOn w:val="Style_3_ch"/>
    <w:link w:val="Style_57"/>
  </w:style>
  <w:style w:styleId="Style_58" w:type="paragraph">
    <w:name w:val="Header Char"/>
    <w:basedOn w:val="Style_23"/>
    <w:link w:val="Style_58_ch"/>
  </w:style>
  <w:style w:styleId="Style_58_ch" w:type="character">
    <w:name w:val="Header Char"/>
    <w:basedOn w:val="Style_23_ch"/>
    <w:link w:val="Style_58"/>
  </w:style>
  <w:style w:styleId="Style_59" w:type="paragraph">
    <w:name w:val="endnote text"/>
    <w:basedOn w:val="Style_3"/>
    <w:link w:val="Style_59_ch"/>
    <w:pPr>
      <w:spacing w:after="0" w:line="240" w:lineRule="auto"/>
      <w:ind/>
    </w:pPr>
    <w:rPr>
      <w:sz w:val="20"/>
    </w:rPr>
  </w:style>
  <w:style w:styleId="Style_59_ch" w:type="character">
    <w:name w:val="endnote text"/>
    <w:basedOn w:val="Style_3_ch"/>
    <w:link w:val="Style_59"/>
    <w:rPr>
      <w:sz w:val="20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60" w:type="paragraph">
    <w:name w:val="toc 5"/>
    <w:next w:val="Style_3"/>
    <w:link w:val="Style_6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Footer Char"/>
    <w:basedOn w:val="Style_23"/>
    <w:link w:val="Style_61_ch"/>
  </w:style>
  <w:style w:styleId="Style_61_ch" w:type="character">
    <w:name w:val="Footer Char"/>
    <w:basedOn w:val="Style_23_ch"/>
    <w:link w:val="Style_61"/>
  </w:style>
  <w:style w:styleId="Style_4" w:type="paragraph">
    <w:name w:val="Body Text Indent 2"/>
    <w:basedOn w:val="Style_3"/>
    <w:link w:val="Style_4_ch"/>
    <w:pPr>
      <w:spacing w:after="0" w:before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4_ch" w:type="character">
    <w:name w:val="Body Text Indent 2"/>
    <w:basedOn w:val="Style_3_ch"/>
    <w:link w:val="Style_4"/>
    <w:rPr>
      <w:rFonts w:ascii="Times New Roman" w:hAnsi="Times New Roman"/>
      <w:sz w:val="28"/>
    </w:rPr>
  </w:style>
  <w:style w:styleId="Style_62" w:type="paragraph">
    <w:name w:val="line number"/>
    <w:basedOn w:val="Style_23"/>
    <w:link w:val="Style_62_ch"/>
  </w:style>
  <w:style w:styleId="Style_62_ch" w:type="character">
    <w:name w:val="line number"/>
    <w:basedOn w:val="Style_23_ch"/>
    <w:link w:val="Style_62"/>
  </w:style>
  <w:style w:styleId="Style_63" w:type="paragraph">
    <w:name w:val="Subtitle"/>
    <w:next w:val="Style_3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7" w:type="paragraph">
    <w:name w:val="No Spacing"/>
    <w:link w:val="Style_7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7_ch" w:type="character">
    <w:name w:val="No Spacing"/>
    <w:link w:val="Style_7"/>
    <w:rPr>
      <w:rFonts w:asciiTheme="minorAscii" w:hAnsiTheme="minorHAnsi"/>
      <w:color w:val="000000"/>
      <w:sz w:val="22"/>
    </w:rPr>
  </w:style>
  <w:style w:styleId="Style_64" w:type="paragraph">
    <w:name w:val="Заголовок 1 Знак"/>
    <w:basedOn w:val="Style_23"/>
    <w:link w:val="Style_64_ch"/>
    <w:rPr>
      <w:rFonts w:ascii="Times New Roman" w:hAnsi="Times New Roman"/>
      <w:b w:val="1"/>
      <w:sz w:val="36"/>
    </w:rPr>
  </w:style>
  <w:style w:styleId="Style_64_ch" w:type="character">
    <w:name w:val="Заголовок 1 Знак"/>
    <w:basedOn w:val="Style_23_ch"/>
    <w:link w:val="Style_64"/>
    <w:rPr>
      <w:rFonts w:ascii="Times New Roman" w:hAnsi="Times New Roman"/>
      <w:b w:val="1"/>
      <w:sz w:val="36"/>
    </w:rPr>
  </w:style>
  <w:style w:styleId="Style_65" w:type="paragraph">
    <w:name w:val="ConsPlusNormal"/>
    <w:link w:val="Style_65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styleId="Style_65_ch" w:type="character">
    <w:name w:val="ConsPlusNormal"/>
    <w:link w:val="Style_65"/>
    <w:rPr>
      <w:rFonts w:ascii="Times New Roman" w:hAnsi="Times New Roman"/>
      <w:color w:val="000000"/>
      <w:sz w:val="28"/>
    </w:rPr>
  </w:style>
  <w:style w:styleId="Style_66" w:type="paragraph">
    <w:name w:val="Title"/>
    <w:next w:val="Style_3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8" w:type="paragraph">
    <w:name w:val="List Paragraph"/>
    <w:basedOn w:val="Style_3"/>
    <w:link w:val="Style_8_ch"/>
    <w:pPr>
      <w:spacing w:after="200" w:before="0"/>
      <w:ind w:firstLine="0" w:left="720"/>
      <w:contextualSpacing w:val="1"/>
    </w:pPr>
  </w:style>
  <w:style w:styleId="Style_8_ch" w:type="character">
    <w:name w:val="List Paragraph"/>
    <w:basedOn w:val="Style_3_ch"/>
    <w:link w:val="Style_8"/>
  </w:style>
  <w:style w:styleId="Style_67" w:type="paragraph">
    <w:name w:val="heading 4"/>
    <w:next w:val="Style_3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heading 2"/>
    <w:basedOn w:val="Style_3"/>
    <w:next w:val="Style_3"/>
    <w:link w:val="Style_6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68_ch" w:type="character">
    <w:name w:val="heading 2"/>
    <w:basedOn w:val="Style_3_ch"/>
    <w:link w:val="Style_68"/>
    <w:rPr>
      <w:rFonts w:asciiTheme="majorAscii" w:hAnsiTheme="majorHAnsi"/>
      <w:b w:val="1"/>
      <w:color w:themeColor="accent1" w:val="4F81BD"/>
      <w:sz w:val="26"/>
    </w:rPr>
  </w:style>
  <w:style w:styleId="Style_69" w:type="paragraph">
    <w:name w:val="Normal (Web)"/>
    <w:basedOn w:val="Style_3"/>
    <w:link w:val="Style_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9_ch" w:type="character">
    <w:name w:val="Normal (Web)"/>
    <w:basedOn w:val="Style_3_ch"/>
    <w:link w:val="Style_69"/>
    <w:rPr>
      <w:rFonts w:ascii="Times New Roman" w:hAnsi="Times New Roman"/>
      <w:sz w:val="24"/>
    </w:rPr>
  </w:style>
  <w:style w:styleId="Style_70" w:type="paragraph">
    <w:name w:val="heading 6"/>
    <w:basedOn w:val="Style_3"/>
    <w:next w:val="Style_3"/>
    <w:link w:val="Style_7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0_ch" w:type="character">
    <w:name w:val="heading 6"/>
    <w:basedOn w:val="Style_3_ch"/>
    <w:link w:val="Style_70"/>
    <w:rPr>
      <w:rFonts w:ascii="Arial" w:hAnsi="Arial"/>
      <w:b w:val="1"/>
      <w:sz w:val="22"/>
    </w:rPr>
  </w:style>
  <w:style w:styleId="Style_71" w:type="paragraph">
    <w:name w:val="List"/>
    <w:basedOn w:val="Style_12"/>
    <w:link w:val="Style_71_ch"/>
  </w:style>
  <w:style w:styleId="Style_71_ch" w:type="character">
    <w:name w:val="List"/>
    <w:basedOn w:val="Style_12_ch"/>
    <w:link w:val="Style_71"/>
  </w:style>
  <w:style w:styleId="Style_72" w:type="table">
    <w:name w:val="List Table 5 Dark - Accent 6"/>
    <w:basedOn w:val="Style_7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4" w:type="table">
    <w:name w:val="Bordered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5" w:type="table">
    <w:name w:val="List Table 4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6" w:type="table">
    <w:name w:val="Grid Table 5 Dark - Accent 3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Plain Table 5"/>
    <w:basedOn w:val="Style_73"/>
    <w:pPr>
      <w:spacing w:after="0" w:line="240" w:lineRule="auto"/>
      <w:ind/>
    </w:pPr>
    <w:tblPr>
      <w:tblInd w:type="dxa" w:w="0"/>
    </w:tblPr>
  </w:style>
  <w:style w:styleId="Style_78" w:type="table">
    <w:name w:val="Bordered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9" w:type="table">
    <w:name w:val="Grid Table 3 - Accent 2"/>
    <w:basedOn w:val="Style_7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0" w:type="table">
    <w:name w:val="List Table 2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1" w:type="table">
    <w:name w:val="List Table 5 Dark - Accent 3"/>
    <w:basedOn w:val="Style_7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2" w:type="table">
    <w:name w:val="Bordered &amp; Lined - Accent 6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3" w:type="table">
    <w:name w:val="List Table 5 Dark"/>
    <w:basedOn w:val="Style_7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4" w:type="table">
    <w:name w:val="Grid Table 4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5" w:type="table">
    <w:name w:val="List Table 7 Colorful - Accent 5"/>
    <w:basedOn w:val="Style_7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6" w:type="table">
    <w:name w:val="Grid Table 4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7" w:type="table">
    <w:name w:val="Bordered &amp; Lined - Accent 4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8" w:type="table">
    <w:name w:val="Grid Table 6 Colorful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List Table 1 Light - Accent 1"/>
    <w:basedOn w:val="Style_73"/>
    <w:pPr>
      <w:spacing w:after="0" w:line="240" w:lineRule="auto"/>
      <w:ind/>
    </w:pPr>
    <w:tblPr>
      <w:tblInd w:type="dxa" w:w="0"/>
    </w:tblPr>
  </w:style>
  <w:style w:styleId="Style_90" w:type="table">
    <w:name w:val="List Table 7 Colorful - Accent 2"/>
    <w:basedOn w:val="Style_7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1" w:type="table">
    <w:name w:val="List Table 4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2" w:type="table">
    <w:name w:val="Grid Table 1 Light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3" w:type="table">
    <w:name w:val="Grid Table 1 Light"/>
    <w:basedOn w:val="Style_7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4" w:type="table">
    <w:name w:val="Bordered &amp; Lined - Accent 2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5" w:type="table">
    <w:name w:val="Bordered &amp; Lined - Accent 3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6" w:type="table">
    <w:name w:val="List Table 4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7" w:type="table">
    <w:name w:val="Lined - Accent 4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st Table 7 Colorful - Accent 4"/>
    <w:basedOn w:val="Style_7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9" w:type="table">
    <w:name w:val="Lined - Accent 1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Grid Table 4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1" w:type="table">
    <w:name w:val="List Table 2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2" w:type="table">
    <w:name w:val="Grid Table 4"/>
    <w:basedOn w:val="Style_7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3" w:type="table">
    <w:name w:val="Grid Table 2 - Accent 5"/>
    <w:basedOn w:val="Style_7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Grid Table 3"/>
    <w:basedOn w:val="Style_7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Plain Table 1"/>
    <w:basedOn w:val="Style_7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7 Colorful - Accent 6"/>
    <w:basedOn w:val="Style_7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7" w:type="table">
    <w:name w:val="List Table 4"/>
    <w:basedOn w:val="Style_7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8" w:type="table">
    <w:name w:val="Grid Table 1 Light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Grid Table 2 - Accent 1"/>
    <w:basedOn w:val="Style_7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0" w:type="table">
    <w:name w:val="List Table 7 Colorful"/>
    <w:basedOn w:val="Style_7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1" w:type="table">
    <w:name w:val="Grid Table 1 Light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2" w:type="table">
    <w:name w:val="Grid Table 2 - Accent 6"/>
    <w:basedOn w:val="Style_7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3" w:type="table">
    <w:name w:val="Grid Table 2"/>
    <w:basedOn w:val="Style_7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4" w:type="table">
    <w:name w:val="Lined - Accent 6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Grid Table 5 Dark - Accent 5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Grid Table 1 Light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Bordered &amp; Lined - Accent 1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8" w:type="table">
    <w:name w:val="Lined - Accent 3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Grid Table 7 Colorful - Accent 1"/>
    <w:basedOn w:val="Style_7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0" w:type="table">
    <w:name w:val="Grid Table 3 - Accent 4"/>
    <w:basedOn w:val="Style_7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Bordered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" w:type="table">
    <w:name w:val="Table Grid"/>
    <w:basedOn w:val="Style_7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2" w:type="table">
    <w:name w:val="List Table 1 Light - Accent 5"/>
    <w:basedOn w:val="Style_73"/>
    <w:pPr>
      <w:spacing w:after="0" w:line="240" w:lineRule="auto"/>
      <w:ind/>
    </w:pPr>
    <w:tblPr>
      <w:tblInd w:type="dxa" w:w="0"/>
    </w:tblPr>
  </w:style>
  <w:style w:styleId="Style_123" w:type="table">
    <w:name w:val="Grid Table 5 Dark- Accent 1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st Table 5 Dark - Accent 5"/>
    <w:basedOn w:val="Style_7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5" w:type="table">
    <w:name w:val="List Table 5 Dark - Accent 4"/>
    <w:basedOn w:val="Style_7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6" w:type="table">
    <w:name w:val="Grid Table 6 Colorful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Grid Table 6 Colorful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8" w:type="table">
    <w:name w:val="List Table 7 Colorful - Accent 1"/>
    <w:basedOn w:val="Style_7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9" w:type="table">
    <w:name w:val="Grid Table 3 - Accent 6"/>
    <w:basedOn w:val="Style_7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0" w:type="table">
    <w:name w:val="List Table 4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1" w:type="table">
    <w:name w:val="List Table 6 Colorful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2" w:type="table">
    <w:name w:val="Grid Table 7 Colorful - Accent 5"/>
    <w:basedOn w:val="Style_7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3" w:type="table">
    <w:name w:val="Сетка таблицы1"/>
    <w:basedOn w:val="Style_7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4" w:type="table">
    <w:name w:val="Grid Table 7 Colorful - Accent 6"/>
    <w:basedOn w:val="Style_7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5" w:type="table">
    <w:name w:val="List Table 1 Light - Accent 6"/>
    <w:basedOn w:val="Style_73"/>
    <w:pPr>
      <w:spacing w:after="0" w:line="240" w:lineRule="auto"/>
      <w:ind/>
    </w:pPr>
    <w:tblPr>
      <w:tblInd w:type="dxa" w:w="0"/>
    </w:tblPr>
  </w:style>
  <w:style w:styleId="Style_136" w:type="table">
    <w:name w:val="Grid Table 4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7" w:type="table">
    <w:name w:val="Grid Table 6 Colorful - Accent 5"/>
    <w:basedOn w:val="Style_7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8" w:type="table">
    <w:name w:val="Bordered"/>
    <w:basedOn w:val="Style_7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9" w:type="table">
    <w:name w:val="Grid Table 2 - Accent 3"/>
    <w:basedOn w:val="Style_7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List Table 6 Colorful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1" w:type="table">
    <w:name w:val="List Table 3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2" w:type="table">
    <w:name w:val="Grid Table 1 Light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Bordered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4" w:type="table">
    <w:name w:val="Grid Table 7 Colorful"/>
    <w:basedOn w:val="Style_7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List Table 1 Light"/>
    <w:basedOn w:val="Style_73"/>
    <w:pPr>
      <w:spacing w:after="0" w:line="240" w:lineRule="auto"/>
      <w:ind/>
    </w:pPr>
    <w:tblPr>
      <w:tblInd w:type="dxa" w:w="0"/>
    </w:tblPr>
  </w:style>
  <w:style w:styleId="Style_146" w:type="table">
    <w:name w:val="Bordered - Accent 1"/>
    <w:basedOn w:val="Style_7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7" w:type="table">
    <w:name w:val="Lined - Accent 2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Plain Table 4"/>
    <w:basedOn w:val="Style_73"/>
    <w:pPr>
      <w:spacing w:after="0" w:line="240" w:lineRule="auto"/>
      <w:ind/>
    </w:pPr>
    <w:tblPr>
      <w:tblInd w:type="dxa" w:w="0"/>
    </w:tblPr>
  </w:style>
  <w:style w:styleId="Style_149" w:type="table">
    <w:name w:val="Lined - Accent 5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Lined - Accent"/>
    <w:basedOn w:val="Style_73"/>
    <w:pPr>
      <w:spacing w:after="0" w:line="240" w:lineRule="auto"/>
      <w:ind/>
    </w:pPr>
    <w:rPr>
      <w:color w:val="404040"/>
    </w:rPr>
    <w:tblPr>
      <w:tblInd w:type="dxa" w:w="0"/>
    </w:tblPr>
  </w:style>
  <w:style w:styleId="Style_151" w:type="table">
    <w:name w:val="List Table 3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2" w:type="table">
    <w:name w:val="Grid Table 5 Dark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2 - Accent 4"/>
    <w:basedOn w:val="Style_7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List Table 6 Colorful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5" w:type="table">
    <w:name w:val="Plain Table 2"/>
    <w:basedOn w:val="Style_7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2"/>
    <w:basedOn w:val="Style_7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7" w:type="table">
    <w:name w:val="Bordered &amp; Lined - Accent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8" w:type="table">
    <w:name w:val="List Table 1 Light - Accent 3"/>
    <w:basedOn w:val="Style_73"/>
    <w:pPr>
      <w:spacing w:after="0" w:line="240" w:lineRule="auto"/>
      <w:ind/>
    </w:pPr>
    <w:tblPr>
      <w:tblInd w:type="dxa" w:w="0"/>
    </w:tblPr>
  </w:style>
  <w:style w:styleId="Style_159" w:type="table">
    <w:name w:val="Grid Table 6 Colorful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1 Light - Accent 2"/>
    <w:basedOn w:val="Style_73"/>
    <w:pPr>
      <w:spacing w:after="0" w:line="240" w:lineRule="auto"/>
      <w:ind/>
    </w:pPr>
    <w:tblPr>
      <w:tblInd w:type="dxa" w:w="0"/>
    </w:tblPr>
  </w:style>
  <w:style w:styleId="Style_161" w:type="table">
    <w:name w:val="List Table 6 Colorful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2" w:type="table">
    <w:name w:val="List Table 3 - Accent 1"/>
    <w:basedOn w:val="Style_7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3" w:type="table">
    <w:name w:val="List Table 4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4" w:type="table">
    <w:name w:val="Grid Table 5 Dark - Accent 2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6 Colorful"/>
    <w:basedOn w:val="Style_7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6" w:type="table">
    <w:name w:val="Grid Table 7 Colorful - Accent 3"/>
    <w:basedOn w:val="Style_7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List Table 1 Light - Accent 4"/>
    <w:basedOn w:val="Style_73"/>
    <w:pPr>
      <w:spacing w:after="0" w:line="240" w:lineRule="auto"/>
      <w:ind/>
    </w:pPr>
    <w:tblPr>
      <w:tblInd w:type="dxa" w:w="0"/>
    </w:tblPr>
  </w:style>
  <w:style w:styleId="Style_168" w:type="table">
    <w:name w:val="Grid Table 6 Colorful - Accent 6"/>
    <w:basedOn w:val="Style_7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9" w:type="table">
    <w:name w:val="Grid Table 3 - Accent 3"/>
    <w:basedOn w:val="Style_7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List Table 2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1" w:type="table">
    <w:name w:val="List Table 6 Colorful"/>
    <w:basedOn w:val="Style_7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2" w:type="table">
    <w:name w:val="Grid Table 5 Dark- Accent 4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5 Dark - Accent 2"/>
    <w:basedOn w:val="Style_7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4" w:type="table">
    <w:name w:val="Grid Table 5 Dark - Accent 6"/>
    <w:basedOn w:val="Style_7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List Table 4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6" w:type="table">
    <w:name w:val="Table Grid Light"/>
    <w:basedOn w:val="Style_7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6 Colorful - Accent 1"/>
    <w:basedOn w:val="Style_7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78" w:type="table">
    <w:name w:val="Grid Table 7 Colorful - Accent 2"/>
    <w:basedOn w:val="Style_7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9" w:type="table">
    <w:name w:val="List Table 3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0" w:type="table">
    <w:name w:val="Grid Table 3 - Accent 1"/>
    <w:basedOn w:val="Style_7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1" w:type="table">
    <w:name w:val="Grid Table 4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List Table 2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3" w:type="table">
    <w:name w:val="List Table 3 - Accent 5"/>
    <w:basedOn w:val="Style_7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4" w:type="table">
    <w:name w:val="List Table 3"/>
    <w:basedOn w:val="Style_7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5" w:type="table">
    <w:name w:val="Bordered &amp; Lined - Accent 5"/>
    <w:basedOn w:val="Style_7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6" w:type="table">
    <w:name w:val="List Table 2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7" w:type="table">
    <w:name w:val="Bordered - Accent 2"/>
    <w:basedOn w:val="Style_7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8" w:type="table">
    <w:name w:val="List Table 3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9" w:type="table">
    <w:name w:val="Grid Table 3 - Accent 5"/>
    <w:basedOn w:val="Style_7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0" w:type="table">
    <w:name w:val="List Table 5 Dark - Accent 1"/>
    <w:basedOn w:val="Style_7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1" w:type="table">
    <w:name w:val="Grid Table 1 Light - Accent 6"/>
    <w:basedOn w:val="Style_7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2" w:type="table">
    <w:name w:val="Grid Table 4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3" w:type="table">
    <w:name w:val="Plain Table 3"/>
    <w:basedOn w:val="Style_73"/>
    <w:pPr>
      <w:spacing w:after="0" w:line="240" w:lineRule="auto"/>
      <w:ind/>
    </w:pPr>
    <w:tblPr>
      <w:tblInd w:type="dxa" w:w="0"/>
    </w:tblPr>
  </w:style>
  <w:style w:styleId="Style_194" w:type="table">
    <w:name w:val="List Table 7 Colorful - Accent 3"/>
    <w:basedOn w:val="Style_7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95" w:type="table">
    <w:name w:val="Grid Table 2 - Accent 2"/>
    <w:basedOn w:val="Style_7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7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2 - Accent 3"/>
    <w:basedOn w:val="Style_7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7" w:type="table">
    <w:name w:val="Grid Table 7 Colorful - Accent 4"/>
    <w:basedOn w:val="Style_7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8" w:type="table">
    <w:name w:val="List Table 6 Colorful - Accent 4"/>
    <w:basedOn w:val="Style_7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w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2024-02-22T03:08:50Z</dcterms:modified>
</cp:coreProperties>
</file>