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86B01" w:rsidRDefault="00774368">
      <w:pPr>
        <w:spacing w:after="0" w:line="240" w:lineRule="auto"/>
        <w:jc w:val="center"/>
        <w:rPr>
          <w:rFonts w:ascii="TimesNewRoman" w:hAnsi="TimesNew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Объявление</w:t>
      </w:r>
      <w:r>
        <w:rPr>
          <w:rFonts w:ascii="TimesNewRoman" w:hAnsi="TimesNewRoman"/>
          <w:b/>
          <w:sz w:val="28"/>
        </w:rPr>
        <w:t xml:space="preserve"> о проведении отбора</w:t>
      </w:r>
    </w:p>
    <w:p w14:paraId="02000000" w14:textId="77777777" w:rsidR="00286B01" w:rsidRDefault="00286B01">
      <w:pPr>
        <w:spacing w:after="0" w:line="240" w:lineRule="auto"/>
        <w:rPr>
          <w:rFonts w:ascii="TimesNewRoman" w:hAnsi="TimesNewRoman"/>
          <w:sz w:val="28"/>
        </w:rPr>
      </w:pPr>
    </w:p>
    <w:p w14:paraId="03000000" w14:textId="77777777" w:rsidR="00286B01" w:rsidRDefault="00774368">
      <w:pPr>
        <w:spacing w:after="0" w:line="276" w:lineRule="auto"/>
        <w:ind w:firstLine="709"/>
        <w:jc w:val="both"/>
        <w:rPr>
          <w:rFonts w:ascii="Tempora LGC Uni" w:hAnsi="Tempora LGC Uni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44 Порядка предоставления из краевого бюджета гранта в форме субсидии некоммерческим организациям, не являющимся казенными учреждениями, на реализацию научных проектов, признанных победителями </w:t>
      </w:r>
      <w:r>
        <w:rPr>
          <w:rFonts w:ascii="Times New Roman" w:hAnsi="Times New Roman"/>
          <w:sz w:val="28"/>
        </w:rPr>
        <w:t>конкурсного отбора, проводимого Российским научным фондом и Камчатским краем, и проведения отбора получателей указанного гранта в форме субсидии, утвержденного постановлением Правительства Камчатского края от 07.02.2024 № 44-П (далее - Порядок), Министерст</w:t>
      </w:r>
      <w:r>
        <w:rPr>
          <w:rFonts w:ascii="Times New Roman" w:hAnsi="Times New Roman"/>
          <w:sz w:val="28"/>
        </w:rPr>
        <w:t>во образования Камчатского края (далее – Министерство) объявляет прием документов на отбор получателей гранта в форме субсидии по итогам региональных конкурсов Российского научного фонда (далее – РНФ) «Проведение фундаментальных научных исследований и поис</w:t>
      </w:r>
      <w:r>
        <w:rPr>
          <w:rFonts w:ascii="Times New Roman" w:hAnsi="Times New Roman"/>
          <w:sz w:val="28"/>
        </w:rPr>
        <w:t xml:space="preserve">ковых научных исследований отдельными научными группами» и «Проведение фундаментальных научных исследований и поисковых научных исследований малыми отдельными научными группами». </w:t>
      </w:r>
    </w:p>
    <w:p w14:paraId="04000000" w14:textId="77777777" w:rsidR="00286B01" w:rsidRDefault="00774368">
      <w:pPr>
        <w:spacing w:after="0"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Срок проведения отбора: с 08.04.2024 по 08.05.2024.</w:t>
      </w:r>
    </w:p>
    <w:p w14:paraId="05000000" w14:textId="77777777" w:rsidR="00286B01" w:rsidRDefault="00774368">
      <w:pPr>
        <w:spacing w:after="0"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Заявки принимаются</w:t>
      </w:r>
      <w:r>
        <w:rPr>
          <w:rFonts w:ascii="Times New Roman" w:hAnsi="Times New Roman"/>
          <w:sz w:val="28"/>
        </w:rPr>
        <w:t xml:space="preserve"> в период с 08.04.2024 по 19.04.2024. Время приема заявок: с 10:00 до 16:00 в рабочие дни.</w:t>
      </w:r>
    </w:p>
    <w:p w14:paraId="06000000" w14:textId="77777777" w:rsidR="00286B01" w:rsidRDefault="00774368">
      <w:pPr>
        <w:spacing w:after="0" w:line="276" w:lineRule="auto"/>
        <w:ind w:firstLine="708"/>
      </w:pPr>
      <w:r>
        <w:rPr>
          <w:rFonts w:ascii="Times New Roman" w:hAnsi="Times New Roman"/>
          <w:sz w:val="28"/>
        </w:rPr>
        <w:t xml:space="preserve">3. Заявки принимается Министерством образования Камчатского края по адресу: Камчатский край, г. Петропавловск — Камчатский,ул. Советская 35, каб. 411, e-mail: </w:t>
      </w:r>
      <w:hyperlink r:id="rId4" w:history="1">
        <w:r>
          <w:rPr>
            <w:rStyle w:val="ab"/>
            <w:rFonts w:ascii="Times New Roman" w:hAnsi="Times New Roman"/>
            <w:color w:val="000000"/>
            <w:sz w:val="28"/>
          </w:rPr>
          <w:t>BerkutovaOA@kamgov.ru</w:t>
        </w:r>
      </w:hyperlink>
      <w:r>
        <w:rPr>
          <w:rFonts w:ascii="Times New Roman" w:hAnsi="Times New Roman"/>
          <w:sz w:val="28"/>
        </w:rPr>
        <w:t>.</w:t>
      </w:r>
    </w:p>
    <w:p w14:paraId="07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Результатом предоставления гранта является количество публикаций, изданных в текущем финансовом год</w:t>
      </w:r>
      <w:r>
        <w:rPr>
          <w:rFonts w:ascii="Times New Roman" w:hAnsi="Times New Roman"/>
          <w:sz w:val="28"/>
        </w:rPr>
        <w:t>у, в которых представлены результаты реализации научного проекта, направленные на решение зада</w:t>
      </w:r>
      <w:r>
        <w:rPr>
          <w:rFonts w:ascii="Times New Roman" w:hAnsi="Times New Roman"/>
          <w:sz w:val="28"/>
        </w:rPr>
        <w:t>ч социально-экономического развития Камчатского края, индексируемых в российских и международных информационно-аналитических системах научного цитирования, подготовленных в рамках реализации научного проекта, лицами (одним из лиц), непосредственно задейств</w:t>
      </w:r>
      <w:r>
        <w:rPr>
          <w:rFonts w:ascii="Times New Roman" w:hAnsi="Times New Roman"/>
          <w:sz w:val="28"/>
        </w:rPr>
        <w:t>ованными в реализации научного проекта. Значение результата предоставления гранта устанавливается Соглашением.</w:t>
      </w:r>
    </w:p>
    <w:p w14:paraId="08000000" w14:textId="77777777" w:rsidR="00286B01" w:rsidRDefault="00774368">
      <w:pPr>
        <w:spacing w:after="0" w:line="276" w:lineRule="auto"/>
        <w:ind w:firstLine="709"/>
        <w:jc w:val="both"/>
        <w:rPr>
          <w:rFonts w:ascii="TimesNewRomanPSMT" w:hAnsi="TimesNewRomanPSMT"/>
          <w:sz w:val="28"/>
        </w:rPr>
      </w:pPr>
      <w:r>
        <w:rPr>
          <w:rFonts w:ascii="Times New Roman" w:hAnsi="Times New Roman"/>
          <w:sz w:val="28"/>
        </w:rPr>
        <w:t xml:space="preserve">6. Информация о результатах проведения отбора размещается на официальном сайте Министерства: </w:t>
      </w:r>
      <w:hyperlink r:id="rId5" w:history="1">
        <w:r>
          <w:rPr>
            <w:rFonts w:ascii="Times New Roman" w:hAnsi="Times New Roman"/>
            <w:sz w:val="28"/>
          </w:rPr>
          <w:t>https://ww</w:t>
        </w:r>
        <w:r>
          <w:rPr>
            <w:rFonts w:ascii="Times New Roman" w:hAnsi="Times New Roman"/>
            <w:sz w:val="28"/>
          </w:rPr>
          <w:t>w.kamgov.ru/minobraz</w:t>
        </w:r>
      </w:hyperlink>
      <w:r>
        <w:rPr>
          <w:rFonts w:ascii="TimesNewRomanPSMT" w:hAnsi="TimesNewRomanPSMT"/>
          <w:sz w:val="28"/>
        </w:rPr>
        <w:t>.</w:t>
      </w:r>
    </w:p>
    <w:p w14:paraId="09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Требования, которым должен соответствовать получатель гранта (участник отбора) по состоянию на 01.04.2024:</w:t>
      </w:r>
    </w:p>
    <w:p w14:paraId="0A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получатель гранта (участник отбора) не является иностранным юридическим лицом, в том числе местом регистрации которого</w:t>
      </w:r>
      <w:r>
        <w:rPr>
          <w:rFonts w:ascii="Times New Roman" w:hAnsi="Times New Roman"/>
          <w:sz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hAnsi="Times New Roman"/>
          <w:sz w:val="28"/>
        </w:rPr>
        <w:lastRenderedPageBreak/>
        <w:t xml:space="preserve">используемых для промежуточного (офшорного) владения активами в Российской Федерации (далее – офшорные компании), </w:t>
      </w:r>
      <w:r>
        <w:rPr>
          <w:rFonts w:ascii="Times New Roman" w:hAnsi="Times New Roman"/>
          <w:sz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двадцать пять процентов (если иное не предусмотрено законодательством Российс</w:t>
      </w:r>
      <w:r>
        <w:rPr>
          <w:rFonts w:ascii="Times New Roman" w:hAnsi="Times New Roman"/>
          <w:sz w:val="28"/>
        </w:rPr>
        <w:t>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</w:t>
      </w:r>
      <w:r>
        <w:rPr>
          <w:rFonts w:ascii="Times New Roman" w:hAnsi="Times New Roman"/>
          <w:sz w:val="28"/>
        </w:rPr>
        <w:t>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B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</w:t>
      </w:r>
      <w:r>
        <w:rPr>
          <w:rFonts w:ascii="Times New Roman" w:hAnsi="Times New Roman"/>
          <w:sz w:val="28"/>
        </w:rPr>
        <w:t>атель гранта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C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гранта (участник отбора) не находится в составляемых в р</w:t>
      </w:r>
      <w:r>
        <w:rPr>
          <w:rFonts w:ascii="Times New Roman" w:hAnsi="Times New Roman"/>
          <w:sz w:val="28"/>
        </w:rPr>
        <w:t>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</w:t>
      </w:r>
      <w:r>
        <w:rPr>
          <w:rFonts w:ascii="Times New Roman" w:hAnsi="Times New Roman"/>
          <w:sz w:val="28"/>
        </w:rPr>
        <w:t>ами или с распространением оружия массового уничтожения;</w:t>
      </w:r>
    </w:p>
    <w:p w14:paraId="0D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получатель гранта (участник отбора)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0E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получател</w:t>
      </w:r>
      <w:r>
        <w:rPr>
          <w:rFonts w:ascii="Times New Roman" w:hAnsi="Times New Roman"/>
          <w:sz w:val="28"/>
        </w:rPr>
        <w:t>ь гранта (участник отбора) не является иностранным агентом в соответствии с Федеральным законом от 14.02.2022 № 255-ФЗ «О контроле за деятельностью лиц, находящихся под иностранным влиянием».</w:t>
      </w:r>
    </w:p>
    <w:p w14:paraId="0F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 категории получателей гранта относятся некоммерческие орган</w:t>
      </w:r>
      <w:r>
        <w:rPr>
          <w:rFonts w:ascii="Times New Roman" w:hAnsi="Times New Roman"/>
          <w:sz w:val="28"/>
        </w:rPr>
        <w:t>изации, не являющиеся казенными учреждениями, признанные в 2024 году победителями конкурсного отбора, проводимого Российским научным фондом и Камчатским краем в рамках реализации мероприятия «Проведение фундаментальных научных исследований и поисковых науч</w:t>
      </w:r>
      <w:r>
        <w:rPr>
          <w:rFonts w:ascii="Times New Roman" w:hAnsi="Times New Roman"/>
          <w:sz w:val="28"/>
        </w:rPr>
        <w:t>ных исследований в целях эффективного использования и развития научного потенциала субъектов Российской Федерации (региональные конкурсы)» программы деятельности Российского научного фонда, и реализующие научные проекты на базе находящихся на территории Ка</w:t>
      </w:r>
      <w:r>
        <w:rPr>
          <w:rFonts w:ascii="Times New Roman" w:hAnsi="Times New Roman"/>
          <w:sz w:val="28"/>
        </w:rPr>
        <w:t xml:space="preserve">мчатского края российских научных организаций, российских образовательных организаций высшего образования, иных российских организаций, учредительными документами которых </w:t>
      </w:r>
      <w:r>
        <w:rPr>
          <w:rFonts w:ascii="Times New Roman" w:hAnsi="Times New Roman"/>
          <w:sz w:val="28"/>
        </w:rPr>
        <w:lastRenderedPageBreak/>
        <w:t>предусмотрена возможность выполнения научных и поисковых научных исследований, а такж</w:t>
      </w:r>
      <w:r>
        <w:rPr>
          <w:rFonts w:ascii="Times New Roman" w:hAnsi="Times New Roman"/>
          <w:sz w:val="28"/>
        </w:rPr>
        <w:t>е зарегистрированных в Камчатском крае филиалов таких организаций.</w:t>
      </w:r>
    </w:p>
    <w:p w14:paraId="10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Заявка оформляется по утвержденной Министерством форме согласно приложению к настоящему Уведомлению и должна содержать:</w:t>
      </w:r>
    </w:p>
    <w:p w14:paraId="11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следующие сведения и документы об участнике отбора, подавшем за</w:t>
      </w:r>
      <w:r>
        <w:rPr>
          <w:rFonts w:ascii="Times New Roman" w:hAnsi="Times New Roman"/>
          <w:sz w:val="28"/>
        </w:rPr>
        <w:t xml:space="preserve">явку: </w:t>
      </w:r>
    </w:p>
    <w:p w14:paraId="12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</w:t>
      </w:r>
      <w:r>
        <w:rPr>
          <w:rFonts w:ascii="Times New Roman" w:hAnsi="Times New Roman"/>
          <w:sz w:val="28"/>
        </w:rPr>
        <w:t>функции единоличного исполнительного органа участника отбора;</w:t>
      </w:r>
    </w:p>
    <w:p w14:paraId="13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подтверждающий полномочия лица на осуществление действий от имени участника отбора (в случае если заявление подписано лицом, не имеющим права действовать без доверенности от имени у</w:t>
      </w:r>
      <w:r>
        <w:rPr>
          <w:rFonts w:ascii="Times New Roman" w:hAnsi="Times New Roman"/>
          <w:sz w:val="28"/>
        </w:rPr>
        <w:t>частника отбора);</w:t>
      </w:r>
    </w:p>
    <w:p w14:paraId="14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предоставляемого участнику отбора гранта по результатам отбора, иной информации </w:t>
      </w:r>
      <w:r>
        <w:rPr>
          <w:rFonts w:ascii="Times New Roman" w:hAnsi="Times New Roman"/>
          <w:sz w:val="28"/>
        </w:rPr>
        <w:t>об участнике отбора, связанной с соответствующим отбором;</w:t>
      </w:r>
    </w:p>
    <w:p w14:paraId="15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документ, подтверждающий размер гранта, предоставляемого Российским научным фондом участнику отбора в текущем финансовом году в рамках конкурсного отбора, проводимого Российским научным фондом и </w:t>
      </w:r>
      <w:r>
        <w:rPr>
          <w:rFonts w:ascii="Times New Roman" w:hAnsi="Times New Roman"/>
          <w:sz w:val="28"/>
        </w:rPr>
        <w:t>Камчатским краем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(региональные конкурсы)» про</w:t>
      </w:r>
      <w:r>
        <w:rPr>
          <w:rFonts w:ascii="Times New Roman" w:hAnsi="Times New Roman"/>
          <w:sz w:val="28"/>
        </w:rPr>
        <w:t>граммы деятельности Российского научного фонда;</w:t>
      </w:r>
    </w:p>
    <w:p w14:paraId="16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справку, подписанную руководителем участника отбора, подтверждающую, что участник отбора соответствует требованиям, установленным частью 7 Порядка, категории, установленной частью 42 Порядка;</w:t>
      </w:r>
    </w:p>
    <w:p w14:paraId="17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о</w:t>
      </w:r>
      <w:r>
        <w:rPr>
          <w:rFonts w:ascii="Times New Roman" w:hAnsi="Times New Roman"/>
          <w:sz w:val="28"/>
        </w:rPr>
        <w:t>ргана, осуществляющего функции и полномочия учредителя в отношении участника отбора, на участие в отборе, оформленное на бланке указанного органа.</w:t>
      </w:r>
    </w:p>
    <w:p w14:paraId="18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Заявка на участие в отборе предоставляется в по форме и в порядке, предусмотренном настоящим объявлением </w:t>
      </w:r>
      <w:r>
        <w:rPr>
          <w:rFonts w:ascii="Times New Roman" w:hAnsi="Times New Roman"/>
          <w:sz w:val="28"/>
        </w:rPr>
        <w:t>.</w:t>
      </w:r>
    </w:p>
    <w:p w14:paraId="19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Заявка подается в Министерство лично либо посредством направления по адресу электронной почты Министерства электронного документа (документ, созданный в электронной форме без предварительного документирования на бумажном носителе, подписанный </w:t>
      </w:r>
      <w:r>
        <w:rPr>
          <w:rFonts w:ascii="Times New Roman" w:hAnsi="Times New Roman"/>
          <w:sz w:val="28"/>
        </w:rPr>
        <w:t>электронной подписью в порядке, установленном законодательством Российской Федерации) либо почтовой связью.</w:t>
      </w:r>
    </w:p>
    <w:p w14:paraId="1A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Заявка может быть отозвана в срок, не позднее 2 рабочих дней до окончания срока приема заявок. Отзыв заявки осуществляется путем направления в М</w:t>
      </w:r>
      <w:r>
        <w:rPr>
          <w:rFonts w:ascii="Times New Roman" w:hAnsi="Times New Roman"/>
          <w:sz w:val="28"/>
        </w:rPr>
        <w:t>инистерство уведомления об отзыве заявки по электронной почте либо почтовым отправлением. Министерство в течение 1 рабочего дня со получения уведомления об отзыве заявки возвращает заявку участнику отбора нарочно либо посредством почтовой связи.</w:t>
      </w:r>
    </w:p>
    <w:p w14:paraId="1B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случ</w:t>
      </w:r>
      <w:r>
        <w:rPr>
          <w:rFonts w:ascii="Times New Roman" w:hAnsi="Times New Roman"/>
          <w:sz w:val="28"/>
        </w:rPr>
        <w:t>ае отклонения заявок Министерство в течение 5 рабочих дней со дня окончания отбора направляет участникам отбора уведомление об отклонении заявок с указанием оснований принятия такого решения.</w:t>
      </w:r>
    </w:p>
    <w:p w14:paraId="1C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Внесение изменений в заявку осуществляется путем направления</w:t>
      </w:r>
      <w:r>
        <w:rPr>
          <w:rFonts w:ascii="Times New Roman" w:hAnsi="Times New Roman"/>
          <w:sz w:val="28"/>
        </w:rPr>
        <w:t xml:space="preserve"> необходимых сведений в Министерство в пределах срока проведения отбора.</w:t>
      </w:r>
    </w:p>
    <w:p w14:paraId="1D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Министерство в течение 10 рабочих дней со дня окончания приема заявок рассматривает их, проверяет на полноту и достоверность содержащихся в них сведений на основании сведений, пол</w:t>
      </w:r>
      <w:r>
        <w:rPr>
          <w:rFonts w:ascii="Times New Roman" w:hAnsi="Times New Roman"/>
          <w:sz w:val="28"/>
        </w:rPr>
        <w:t>ученных в соответствии с пунктом 2 части 49 Порядка, проверяет участника отбора на соответствие требованиям, установленным частью 7 Порядка, категории, установленной частью 42 Порядка, и завершает процедуру отбора одним из следующих действий:</w:t>
      </w:r>
    </w:p>
    <w:p w14:paraId="1E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выявляет п</w:t>
      </w:r>
      <w:r>
        <w:rPr>
          <w:rFonts w:ascii="Times New Roman" w:hAnsi="Times New Roman"/>
          <w:sz w:val="28"/>
        </w:rPr>
        <w:t xml:space="preserve">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 </w:t>
      </w:r>
    </w:p>
    <w:p w14:paraId="1F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</w:t>
      </w:r>
      <w:r>
        <w:rPr>
          <w:rFonts w:ascii="Times New Roman" w:hAnsi="Times New Roman"/>
          <w:sz w:val="28"/>
        </w:rPr>
        <w:t xml:space="preserve">знает отбор несостоявшимся по основаниям, указанным в части 57 Порядка; </w:t>
      </w:r>
    </w:p>
    <w:p w14:paraId="20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основаниям, указанным в части 59 Порядка, направляет участнику отбора посредством почтового отправления или на адрес электронной почты или иным способом, обеспечивающим подтверж</w:t>
      </w:r>
      <w:r>
        <w:rPr>
          <w:rFonts w:ascii="Times New Roman" w:hAnsi="Times New Roman"/>
          <w:sz w:val="28"/>
        </w:rPr>
        <w:t>дение получения указанного проекта участником отбора, проект Соглашения в двух экземплярах для подписания;</w:t>
      </w:r>
    </w:p>
    <w:p w14:paraId="21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отклоняет заявку участника отбора по основаниям, указанным в части 65 Порядка.</w:t>
      </w:r>
    </w:p>
    <w:p w14:paraId="22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случае выявления в заявке технических и лингвистических ошибо</w:t>
      </w:r>
      <w:r>
        <w:rPr>
          <w:rFonts w:ascii="Times New Roman" w:hAnsi="Times New Roman"/>
          <w:sz w:val="28"/>
        </w:rPr>
        <w:t>к Министерство в течение одного рабочего дня со дня их выявления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у</w:t>
      </w:r>
      <w:r>
        <w:rPr>
          <w:rFonts w:ascii="Times New Roman" w:hAnsi="Times New Roman"/>
          <w:sz w:val="28"/>
        </w:rPr>
        <w:t>ведомление о необходимости исправления заявки с указанием выявленных технических и лингвистических ошибок.</w:t>
      </w:r>
    </w:p>
    <w:p w14:paraId="23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отбора, которому направлено уведомление о необходимости исправления заявки не позднее времени и (или) даты определенных для подачи заявок, н</w:t>
      </w:r>
      <w:r>
        <w:rPr>
          <w:rFonts w:ascii="Times New Roman" w:hAnsi="Times New Roman"/>
          <w:sz w:val="28"/>
        </w:rPr>
        <w:t>аправляет в Министерство исправленную заявку.</w:t>
      </w:r>
    </w:p>
    <w:p w14:paraId="24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случае отклонения заявок Министерство в течение 5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</w:t>
      </w:r>
      <w:r>
        <w:rPr>
          <w:rFonts w:ascii="Times New Roman" w:hAnsi="Times New Roman"/>
          <w:sz w:val="28"/>
        </w:rPr>
        <w:t>ствии с частью 65 Порядка.</w:t>
      </w:r>
    </w:p>
    <w:p w14:paraId="25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Основаниями отклонения заявки являются:</w:t>
      </w:r>
    </w:p>
    <w:p w14:paraId="26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установленным частью 7 Порядка, категории, установленной частью 42 Порядка;</w:t>
      </w:r>
    </w:p>
    <w:p w14:paraId="27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участником отбора документов</w:t>
      </w:r>
      <w:r>
        <w:rPr>
          <w:rFonts w:ascii="Times New Roman" w:hAnsi="Times New Roman"/>
          <w:sz w:val="28"/>
        </w:rPr>
        <w:t xml:space="preserve"> требованиям, установленным частью 46 Порядка;</w:t>
      </w:r>
    </w:p>
    <w:p w14:paraId="28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непредставление или представление не в полном объеме участником отбора документов, указанных в части 46 Порядка;</w:t>
      </w:r>
    </w:p>
    <w:p w14:paraId="29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сведений;</w:t>
      </w:r>
    </w:p>
    <w:p w14:paraId="2A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</w:t>
      </w:r>
      <w:r>
        <w:rPr>
          <w:rFonts w:ascii="Times New Roman" w:hAnsi="Times New Roman"/>
          <w:sz w:val="28"/>
        </w:rPr>
        <w:t>астником отбора заявки после даты и (или) времени, определенных для подачи заявок;</w:t>
      </w:r>
    </w:p>
    <w:p w14:paraId="2B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Размер гранта равен размеру гранта, предоставляемого РНФ получателю гранта в рамках конкурсного отбора, проводимого РНФ и Камчатским краем в рамках реализации мероприяти</w:t>
      </w:r>
      <w:r>
        <w:rPr>
          <w:rFonts w:ascii="Times New Roman" w:hAnsi="Times New Roman"/>
          <w:sz w:val="28"/>
        </w:rPr>
        <w:t xml:space="preserve">я «Проведение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(региональные конкурсы)» программы деятельности Российского научного фонда </w:t>
      </w:r>
      <w:r>
        <w:rPr>
          <w:rFonts w:ascii="Times New Roman" w:hAnsi="Times New Roman"/>
          <w:sz w:val="28"/>
        </w:rPr>
        <w:t>в текущем финансовом году. Размер гранта составляет не более трех миллионов пятисот тысяч рублей ежегодно.</w:t>
      </w:r>
    </w:p>
    <w:p w14:paraId="2C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Не позднее, чем за 5 рабочих дней до даты окончания срока подачи заявок, любое заинтересованное лицо вправе направить в Министерство запрос о раз</w:t>
      </w:r>
      <w:r>
        <w:rPr>
          <w:rFonts w:ascii="Times New Roman" w:hAnsi="Times New Roman"/>
          <w:sz w:val="28"/>
        </w:rPr>
        <w:t xml:space="preserve">ъяснении положений объявления о проведении отбора с указанием адреса электронной почты для направления ответа. </w:t>
      </w:r>
    </w:p>
    <w:p w14:paraId="2D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</w:t>
      </w:r>
      <w:r>
        <w:rPr>
          <w:rFonts w:ascii="Times New Roman" w:hAnsi="Times New Roman"/>
          <w:sz w:val="28"/>
        </w:rPr>
        <w:t xml:space="preserve"> электронной почты, указанный в запросе. Разъяснение указанной документации по отбору не должно изменять ее суть. Запросы, поступившие позднее чем за 5 рабочих дней до даты окончания срока подачи заявок, не подлежат рассмотрению Министерством, о чем Минист</w:t>
      </w:r>
      <w:r>
        <w:rPr>
          <w:rFonts w:ascii="Times New Roman" w:hAnsi="Times New Roman"/>
          <w:sz w:val="28"/>
        </w:rPr>
        <w:t>ерство уведомляет лицо, направившее запрос, на адрес электронной почты, указанный в запросе.</w:t>
      </w:r>
    </w:p>
    <w:p w14:paraId="2E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Получатель гранта, являющийся победителем отбора в соответствии с частью 67 Порядка, которому направлен для подписания проект Соглашения в соответствии с пункт</w:t>
      </w:r>
      <w:r>
        <w:rPr>
          <w:rFonts w:ascii="Times New Roman" w:hAnsi="Times New Roman"/>
          <w:sz w:val="28"/>
        </w:rPr>
        <w:t xml:space="preserve">ами 1 и 3 части 64 Порядка, в течение 10 рабочих дней со дня получения проекта Соглашения подписывает его и возвращает в Министерство в двух экземплярах для подписания посредством почтового отправления или нарочно. </w:t>
      </w:r>
    </w:p>
    <w:p w14:paraId="2F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случае невыполнения победителем от</w:t>
      </w:r>
      <w:r>
        <w:rPr>
          <w:rFonts w:ascii="Times New Roman" w:hAnsi="Times New Roman"/>
          <w:sz w:val="28"/>
        </w:rPr>
        <w:t>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14:paraId="30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Согласно Распоряжению Правительства Камчатского кр</w:t>
      </w:r>
      <w:r>
        <w:rPr>
          <w:rFonts w:ascii="Times New Roman" w:hAnsi="Times New Roman"/>
          <w:sz w:val="28"/>
        </w:rPr>
        <w:t>ая от 09.08.2023 № 411-РП приоритетными направлениями развития научной, научно-технической и инновационной деятельности в Камчатском крае являются:</w:t>
      </w:r>
    </w:p>
    <w:p w14:paraId="31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снижение рисков и смягчение последствий чрезвычайных ситуаций природного и техногенного характера;</w:t>
      </w:r>
    </w:p>
    <w:p w14:paraId="32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рыб</w:t>
      </w:r>
      <w:r>
        <w:rPr>
          <w:rFonts w:ascii="Times New Roman" w:hAnsi="Times New Roman"/>
          <w:sz w:val="28"/>
        </w:rPr>
        <w:t>охозяйственный комплекс и водные биоресурсы;</w:t>
      </w:r>
    </w:p>
    <w:p w14:paraId="33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сохранение биоразнообразия и прилегающих морей;</w:t>
      </w:r>
    </w:p>
    <w:p w14:paraId="34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сельское хозяйство;</w:t>
      </w:r>
    </w:p>
    <w:p w14:paraId="35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снижение рисков климатических изменений, антропогенной нагрузки и переход к углеродной нейтральности;</w:t>
      </w:r>
    </w:p>
    <w:p w14:paraId="36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возобновляемая энергетика;</w:t>
      </w:r>
    </w:p>
    <w:p w14:paraId="37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 xml:space="preserve"> логистическая и транспортная инфраструктура, в том числе судоремонтная отрасль;</w:t>
      </w:r>
    </w:p>
    <w:p w14:paraId="38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развитие рекреационного потенциала региона;</w:t>
      </w:r>
    </w:p>
    <w:p w14:paraId="39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информационные технологии, в том числе искусственный интеллект и дистанционное зондирование Земли; </w:t>
      </w:r>
    </w:p>
    <w:p w14:paraId="3A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медицина и здоровьесб</w:t>
      </w:r>
      <w:r>
        <w:rPr>
          <w:rFonts w:ascii="Times New Roman" w:hAnsi="Times New Roman"/>
          <w:sz w:val="28"/>
        </w:rPr>
        <w:t>ережение;</w:t>
      </w:r>
    </w:p>
    <w:p w14:paraId="3B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инновационная экономика;</w:t>
      </w:r>
    </w:p>
    <w:p w14:paraId="3C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психология;</w:t>
      </w:r>
    </w:p>
    <w:p w14:paraId="3D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педагогика;</w:t>
      </w:r>
    </w:p>
    <w:p w14:paraId="3E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антропология, в том числе вопросы региональной идентичности и этнографии коренных малочисленных народов.</w:t>
      </w:r>
    </w:p>
    <w:p w14:paraId="3F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срок не позднее 14 календарных дней со дня завершения отб</w:t>
      </w:r>
      <w:r>
        <w:rPr>
          <w:rFonts w:ascii="Times New Roman" w:hAnsi="Times New Roman"/>
          <w:sz w:val="28"/>
        </w:rPr>
        <w:t>ора размещает на едином портале и на официальном сайте Министерства документ об итогах проведения отбора, включающий следующие сведения:</w:t>
      </w:r>
    </w:p>
    <w:p w14:paraId="40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14:paraId="41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</w:t>
      </w:r>
      <w:r>
        <w:rPr>
          <w:rFonts w:ascii="Times New Roman" w:hAnsi="Times New Roman"/>
          <w:sz w:val="28"/>
        </w:rPr>
        <w:t>ены;</w:t>
      </w:r>
    </w:p>
    <w:p w14:paraId="42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14:paraId="43000000" w14:textId="77777777" w:rsidR="00286B01" w:rsidRDefault="0077436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информацию о победителе (победителях) отбора и о </w:t>
      </w:r>
      <w:r>
        <w:rPr>
          <w:rFonts w:ascii="Times New Roman" w:hAnsi="Times New Roman"/>
          <w:sz w:val="28"/>
        </w:rPr>
        <w:t>размере предоставляемого ему гранта.</w:t>
      </w:r>
    </w:p>
    <w:sectPr w:rsidR="00286B01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empora LGC Un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01"/>
    <w:rsid w:val="00286B01"/>
    <w:rsid w:val="007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0D57-07CA-488C-82B7-BB48B525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Title1">
    <w:name w:val="Title1"/>
    <w:link w:val="Title10"/>
    <w:rPr>
      <w:rFonts w:ascii="XO Thames" w:hAnsi="XO Thames"/>
      <w:b/>
      <w:caps/>
      <w:sz w:val="40"/>
    </w:rPr>
  </w:style>
  <w:style w:type="character" w:customStyle="1" w:styleId="Title10">
    <w:name w:val="Title1"/>
    <w:link w:val="Title1"/>
    <w:rPr>
      <w:rFonts w:ascii="XO Thames" w:hAnsi="XO Thames"/>
      <w:b/>
      <w:caps/>
      <w:sz w:val="40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Internetlink">
    <w:name w:val="Internet link"/>
    <w:basedOn w:val="DefaultParagraphFont1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DefaultParagraphFont10"/>
    <w:link w:val="Internetlink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Heading51">
    <w:name w:val="Heading 51"/>
    <w:link w:val="Heading510"/>
    <w:rPr>
      <w:rFonts w:ascii="XO Thames" w:hAnsi="XO Thames"/>
      <w:b/>
    </w:rPr>
  </w:style>
  <w:style w:type="character" w:customStyle="1" w:styleId="Heading510">
    <w:name w:val="Heading 51"/>
    <w:link w:val="Heading51"/>
    <w:rPr>
      <w:rFonts w:ascii="XO Thames" w:hAnsi="XO Thames"/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Heading11">
    <w:name w:val="Heading 11"/>
    <w:link w:val="Heading110"/>
    <w:rPr>
      <w:rFonts w:ascii="XO Thames" w:hAnsi="XO Thames"/>
      <w:b/>
      <w:sz w:val="32"/>
    </w:rPr>
  </w:style>
  <w:style w:type="character" w:customStyle="1" w:styleId="Heading110">
    <w:name w:val="Heading 11"/>
    <w:link w:val="Heading11"/>
    <w:rPr>
      <w:rFonts w:ascii="XO Thames" w:hAnsi="XO Thames"/>
      <w:b/>
      <w:sz w:val="32"/>
    </w:rPr>
  </w:style>
  <w:style w:type="paragraph" w:customStyle="1" w:styleId="Heading31">
    <w:name w:val="Heading 31"/>
    <w:link w:val="Heading310"/>
    <w:rPr>
      <w:rFonts w:ascii="XO Thames" w:hAnsi="XO Thames"/>
      <w:b/>
      <w:sz w:val="26"/>
    </w:rPr>
  </w:style>
  <w:style w:type="character" w:customStyle="1" w:styleId="Heading310">
    <w:name w:val="Heading 31"/>
    <w:link w:val="Heading31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Theme="minorHAnsi" w:hAnsiTheme="minorHAnsi"/>
      <w:i/>
      <w:color w:val="000000"/>
      <w:spacing w:val="0"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a5">
    <w:name w:val="Колонтитул"/>
    <w:link w:val="a6"/>
    <w:pPr>
      <w:spacing w:after="160"/>
      <w:jc w:val="both"/>
    </w:pPr>
    <w:rPr>
      <w:rFonts w:ascii="XO Thames" w:hAnsi="XO Thames"/>
      <w:sz w:val="20"/>
    </w:rPr>
  </w:style>
  <w:style w:type="character" w:customStyle="1" w:styleId="a6">
    <w:name w:val="Колонтитул"/>
    <w:link w:val="a5"/>
    <w:rPr>
      <w:rFonts w:ascii="XO Thames" w:hAnsi="XO Thames"/>
      <w:color w:val="000000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DefaultParagraphFont1">
    <w:name w:val="Default Paragraph Font1"/>
    <w:link w:val="DefaultParagraphFont10"/>
    <w:pPr>
      <w:spacing w:after="160" w:line="264" w:lineRule="auto"/>
    </w:pPr>
  </w:style>
  <w:style w:type="character" w:customStyle="1" w:styleId="DefaultParagraphFont10">
    <w:name w:val="Default Paragraph Font1"/>
    <w:link w:val="DefaultParagraphFont1"/>
    <w:rPr>
      <w:rFonts w:asciiTheme="minorHAnsi" w:hAnsiTheme="minorHAnsi"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rFonts w:asciiTheme="minorHAnsi" w:hAnsiTheme="minorHAnsi"/>
      <w:color w:val="000000"/>
      <w:spacing w:val="0"/>
      <w:sz w:val="22"/>
    </w:rPr>
  </w:style>
  <w:style w:type="paragraph" w:customStyle="1" w:styleId="12">
    <w:name w:val="Гиперссылка1"/>
    <w:basedOn w:val="DefaultParagraphFont1"/>
    <w:link w:val="ab"/>
    <w:rPr>
      <w:color w:val="0563C1" w:themeColor="hyperlink"/>
      <w:u w:val="single"/>
    </w:rPr>
  </w:style>
  <w:style w:type="character" w:styleId="ab">
    <w:name w:val="Hyperlink"/>
    <w:basedOn w:val="DefaultParagraphFont10"/>
    <w:link w:val="12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Heading21">
    <w:name w:val="Heading 21"/>
    <w:link w:val="Heading210"/>
    <w:rPr>
      <w:rFonts w:ascii="XO Thames" w:hAnsi="XO Thames"/>
      <w:b/>
      <w:sz w:val="28"/>
    </w:rPr>
  </w:style>
  <w:style w:type="character" w:customStyle="1" w:styleId="Heading210">
    <w:name w:val="Heading 21"/>
    <w:link w:val="Heading21"/>
    <w:rPr>
      <w:rFonts w:ascii="XO Thames" w:hAnsi="XO Thames"/>
      <w:b/>
      <w:sz w:val="28"/>
    </w:rPr>
  </w:style>
  <w:style w:type="paragraph" w:customStyle="1" w:styleId="Footnote1">
    <w:name w:val="Footnote1"/>
    <w:link w:val="Footnote1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10">
    <w:name w:val="Footnote1"/>
    <w:link w:val="Footnote1"/>
    <w:rPr>
      <w:rFonts w:ascii="XO Thames" w:hAnsi="XO Thames"/>
      <w:color w:val="000000"/>
      <w:spacing w:val="0"/>
      <w:sz w:val="22"/>
    </w:rPr>
  </w:style>
  <w:style w:type="paragraph" w:styleId="ac">
    <w:name w:val="Title"/>
    <w:next w:val="a8"/>
    <w:link w:val="ad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15">
    <w:name w:val="Заголовок1"/>
    <w:basedOn w:val="1"/>
    <w:rPr>
      <w:rFonts w:ascii="Open Sans" w:hAnsi="Open Sans"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a8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8"/>
    <w:rPr>
      <w:rFonts w:asciiTheme="minorHAnsi" w:hAnsiTheme="minorHAnsi"/>
      <w:color w:val="000000"/>
      <w:spacing w:val="0"/>
      <w:sz w:val="2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Heading41">
    <w:name w:val="Heading 41"/>
    <w:link w:val="Heading410"/>
    <w:rPr>
      <w:rFonts w:ascii="XO Thames" w:hAnsi="XO Thames"/>
      <w:b/>
      <w:sz w:val="24"/>
    </w:rPr>
  </w:style>
  <w:style w:type="character" w:customStyle="1" w:styleId="Heading410">
    <w:name w:val="Heading 41"/>
    <w:link w:val="Heading41"/>
    <w:rPr>
      <w:rFonts w:ascii="XO Thames" w:hAnsi="XO Thames"/>
      <w:b/>
      <w:sz w:val="24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rFonts w:asciiTheme="minorHAnsi" w:hAnsiTheme="minorHAnsi"/>
      <w:color w:val="000000"/>
      <w:spacing w:val="0"/>
      <w:sz w:val="22"/>
    </w:rPr>
  </w:style>
  <w:style w:type="paragraph" w:styleId="af0">
    <w:name w:val="Subtitle"/>
    <w:next w:val="a"/>
    <w:link w:val="a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000000"/>
      <w:spacing w:val="0"/>
      <w:sz w:val="24"/>
    </w:rPr>
  </w:style>
  <w:style w:type="character" w:customStyle="1" w:styleId="ad">
    <w:name w:val="Заголовок Знак"/>
    <w:link w:val="ac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Subtitle1">
    <w:name w:val="Subtitle1"/>
    <w:link w:val="Subtitle10"/>
    <w:rPr>
      <w:rFonts w:ascii="XO Thames" w:hAnsi="XO Thames"/>
      <w:i/>
      <w:sz w:val="24"/>
    </w:rPr>
  </w:style>
  <w:style w:type="character" w:customStyle="1" w:styleId="Subtitle10">
    <w:name w:val="Subtitle1"/>
    <w:link w:val="Subtitle1"/>
    <w:rPr>
      <w:rFonts w:ascii="XO Thames" w:hAnsi="XO Thame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obraz" TargetMode="External"/><Relationship Id="rId4" Type="http://schemas.openxmlformats.org/officeDocument/2006/relationships/hyperlink" Target="mailto:BerkutovaO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Александра</dc:creator>
  <cp:lastModifiedBy>Лиханова Александра</cp:lastModifiedBy>
  <cp:revision>2</cp:revision>
  <dcterms:created xsi:type="dcterms:W3CDTF">2024-04-04T03:43:00Z</dcterms:created>
  <dcterms:modified xsi:type="dcterms:W3CDTF">2024-04-04T03:43:00Z</dcterms:modified>
</cp:coreProperties>
</file>