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20.04.2017 № 161-П «Об утверждении Порядка </w:t>
      </w:r>
      <w:r>
        <w:rPr>
          <w:rFonts w:ascii="Times New Roman" w:hAnsi="Times New Roman"/>
          <w:b w:val="1"/>
          <w:sz w:val="28"/>
        </w:rPr>
        <w:t>определения объема и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>
        <w:rPr>
          <w:rFonts w:ascii="Times New Roman" w:hAnsi="Times New Roman"/>
          <w:b w:val="1"/>
          <w:sz w:val="28"/>
        </w:rPr>
        <w:t>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20.04.2017 № 161-П «Об утверждении Порядка </w:t>
      </w:r>
      <w:r>
        <w:rPr>
          <w:rFonts w:ascii="Times New Roman" w:hAnsi="Times New Roman"/>
          <w:b w:val="0"/>
          <w:sz w:val="28"/>
        </w:rPr>
        <w:t>определения объема и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наименование дополнить словами «и проведение отбора получателей субсидий»;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«В соответствии с абзацем шестым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после слов «</w:t>
      </w:r>
      <w:r>
        <w:rPr>
          <w:rFonts w:ascii="Times New Roman" w:hAnsi="Times New Roman"/>
          <w:sz w:val="28"/>
        </w:rPr>
        <w:t>оздоровлению детей</w:t>
      </w:r>
      <w:r>
        <w:rPr>
          <w:rFonts w:ascii="Times New Roman" w:hAnsi="Times New Roman"/>
          <w:sz w:val="28"/>
        </w:rPr>
        <w:t xml:space="preserve">» дополнить словами </w:t>
      </w:r>
      <w:r>
        <w:rPr>
          <w:rFonts w:ascii="Times New Roman" w:hAnsi="Times New Roman"/>
          <w:b w:val="0"/>
          <w:sz w:val="28"/>
        </w:rPr>
        <w:t>«и проведение отбора получателей субсидий»</w:t>
      </w:r>
      <w:r>
        <w:rPr>
          <w:rFonts w:ascii="Times New Roman" w:hAnsi="Times New Roman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</w:t>
      </w:r>
      <w:r>
        <w:rPr>
          <w:rFonts w:ascii="Times New Roman" w:hAnsi="Times New Roman"/>
          <w:sz w:val="28"/>
        </w:rPr>
        <w:t>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Установить, что предоставление отчетности, осуществление контроля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sz w:val="28"/>
        </w:rPr>
        <w:t>предоставленной в соответствии с</w:t>
      </w:r>
      <w:r>
        <w:rPr>
          <w:rFonts w:ascii="Times New Roman" w:hAnsi="Times New Roman"/>
          <w:b w:val="0"/>
          <w:sz w:val="28"/>
        </w:rPr>
        <w:t xml:space="preserve"> Порядком </w:t>
      </w:r>
      <w:r>
        <w:rPr>
          <w:rFonts w:ascii="Times New Roman" w:hAnsi="Times New Roman"/>
          <w:b w:val="0"/>
          <w:sz w:val="28"/>
        </w:rPr>
        <w:t>определения объема и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>
        <w:rPr>
          <w:rFonts w:ascii="Times New Roman" w:hAnsi="Times New Roman"/>
          <w:sz w:val="28"/>
        </w:rPr>
        <w:t xml:space="preserve">, утвержденным постановлением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20.04.2024 № 161-П, </w:t>
      </w:r>
      <w:r>
        <w:br/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1 января 2025 года.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rPr>
          <w:rFonts w:ascii="Times New Roman" w:hAnsi="Times New Roman"/>
          <w:sz w:val="24"/>
        </w:rPr>
      </w:pPr>
    </w:p>
    <w:p w14:paraId="3A000000">
      <w:pPr>
        <w:spacing w:line="240" w:lineRule="auto"/>
        <w:ind w:firstLine="0" w:left="524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постановлению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20.04.2017 № 161-П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Порядком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определения объема и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 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1. Настоящий Порядок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регулирует </w:t>
      </w:r>
      <w:r>
        <w:rPr>
          <w:rFonts w:ascii="Times New Roman" w:hAnsi="Times New Roman"/>
          <w:sz w:val="28"/>
        </w:rPr>
        <w:t>вопросы определения объема и предоставления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субсидий из краевого бюджета за счет средств краевого бюджета </w:t>
      </w:r>
      <w:r>
        <w:rPr>
          <w:rFonts w:ascii="Times New Roman" w:hAnsi="Times New Roman"/>
          <w:sz w:val="28"/>
        </w:rPr>
        <w:t xml:space="preserve">некоммерческим организациям в Камчатском крае, уставная деятельность которых связана с патриотическим воспитанием детей, в целях достижения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результата комплекса процессных мероприятий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«Содействие развитию среднего профессионального образования и дополнительного профессионального образования в Камчатском крае»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«Развитие образования в Камчатском крае», утвержденной Постановлением Правительства Камчатского края от 29.12.2023 № 714-П, </w:t>
      </w:r>
      <w:r>
        <w:rPr>
          <w:rFonts w:ascii="Times New Roman" w:hAnsi="Times New Roman"/>
          <w:sz w:val="28"/>
        </w:rPr>
        <w:t>в целях финансового обеспечения затрат в связи с оказанием услуг по отды</w:t>
      </w:r>
      <w:r>
        <w:rPr>
          <w:rFonts w:ascii="Times New Roman" w:hAnsi="Times New Roman"/>
          <w:sz w:val="28"/>
        </w:rPr>
        <w:t>ху и оздоровлению детей (далее –</w:t>
      </w:r>
      <w:r>
        <w:rPr>
          <w:rFonts w:ascii="Times New Roman" w:hAnsi="Times New Roman"/>
          <w:sz w:val="28"/>
        </w:rPr>
        <w:t xml:space="preserve"> субсидия) </w:t>
      </w:r>
      <w:r>
        <w:rPr>
          <w:rFonts w:ascii="Times New Roman" w:hAnsi="Times New Roman"/>
          <w:b w:val="0"/>
          <w:color w:val="000000"/>
          <w:sz w:val="28"/>
          <w:u w:val="none"/>
        </w:rPr>
        <w:t>и порядок проведения отбора получателей субсидий.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Субсидия предоставляется в период реализации </w:t>
      </w:r>
      <w:r>
        <w:rPr>
          <w:rFonts w:ascii="Times New Roman" w:hAnsi="Times New Roman"/>
          <w:b w:val="0"/>
          <w:color w:val="000000"/>
          <w:sz w:val="28"/>
          <w:u w:val="none"/>
        </w:rPr>
        <w:t>комплекса процессных мероприятий «Создание условий для сохранения здоровья, реабилитации, отдыха и оздоровления детей»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5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</w:p>
    <w:p w14:paraId="4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Иные положения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направлениям расходов, связанных с </w:t>
      </w:r>
      <w:r>
        <w:rPr>
          <w:rFonts w:ascii="Times New Roman" w:hAnsi="Times New Roman"/>
          <w:sz w:val="28"/>
        </w:rPr>
        <w:t>с оказанием услуг по отды</w:t>
      </w:r>
      <w:r>
        <w:rPr>
          <w:rFonts w:ascii="Times New Roman" w:hAnsi="Times New Roman"/>
          <w:sz w:val="28"/>
        </w:rPr>
        <w:t xml:space="preserve">ху и оздоровлению детей, 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субсидия, относится: 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содержание и ремонт имущества;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оплата ремонтных работ по благоустройству территории;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оплата коммунальных расходов;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оплата транспортных расходов </w:t>
      </w:r>
      <w:r>
        <w:rPr>
          <w:rFonts w:ascii="Times New Roman" w:hAnsi="Times New Roman"/>
          <w:b w:val="0"/>
          <w:sz w:val="28"/>
        </w:rPr>
        <w:t>получателя субсидии;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проживание детей;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страхование детей;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обучение работников получателя субсидии;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оплата труда, начисления на выплаты по оплате труда </w:t>
      </w:r>
      <w:r>
        <w:rPr>
          <w:rFonts w:ascii="Times New Roman" w:hAnsi="Times New Roman"/>
          <w:b w:val="0"/>
          <w:sz w:val="28"/>
        </w:rPr>
        <w:t xml:space="preserve">труда </w:t>
      </w:r>
      <w:r>
        <w:rPr>
          <w:rFonts w:ascii="Times New Roman" w:hAnsi="Times New Roman"/>
          <w:b w:val="0"/>
          <w:sz w:val="28"/>
        </w:rPr>
        <w:t>работников получателя субсидии;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формирование призового фонда;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услуги частного охранного предприятия;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обеспечение реализации путевок (печать бланков, упаковка бланков и рассылка; типографские, транспортные, почтовые, телефонно-телеграфные, рекламные расходы);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обеспечение противопожарной и антитеррористической безопасности;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природоохранные мероприятия;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14) приобретение оборудования, мебели, инвентаря, мягкого инвентаря, стройматериалов, химии, бытовой химии;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15) приобретение спортивных товаров;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16) приобретение дезинфицирующих средств;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17) приобретение горюче-смазочных материалов;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18) приобретение макетов оружия;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19) питание детей;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20) медицинское обслуживание (в том числе, медицинские осмотры работников получателя субсидии), приобретение медикаментов;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21) проведение культурно-массовых мероприятий;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22) приобретение канцелярских товаров.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</w:t>
      </w:r>
      <w:r>
        <w:rPr>
          <w:rFonts w:ascii="Times New Roman" w:hAnsi="Times New Roman"/>
          <w:b w:val="0"/>
          <w:color w:val="000000"/>
          <w:sz w:val="28"/>
          <w:u w:val="none"/>
        </w:rPr>
        <w:t>ля участия в отборе: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требованиям, соответствующие сведения запрашиваются Министерством в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62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для отказа в предоставлении субсидии является отклонение заявки в соответствии с частью 66 настоящего Порядка.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Размер субсидии рассчитывается по следующей формуле:</w:t>
      </w:r>
    </w:p>
    <w:p w14:paraId="6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= S </w:t>
      </w:r>
      <w:r>
        <w:rPr>
          <w:rFonts w:ascii="Times New Roman" w:hAnsi="Times New Roman"/>
          <w:color w:val="000000"/>
          <w:spacing w:val="0"/>
          <w:sz w:val="28"/>
        </w:rPr>
        <w:t>× P ×D</w:t>
      </w:r>
      <w:r>
        <w:rPr>
          <w:rFonts w:ascii="Times New Roman" w:hAnsi="Times New Roman"/>
          <w:color w:val="000000"/>
          <w:spacing w:val="0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, где: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субсидии;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стоимость 1 дня пребывания ребенка, равная </w:t>
      </w:r>
      <w:r>
        <w:rPr>
          <w:rFonts w:ascii="Times New Roman" w:hAnsi="Times New Roman"/>
          <w:sz w:val="28"/>
        </w:rPr>
        <w:t>700 руб.;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количество календарных дней в смене (сменах), указанное в заявлении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предоставление субсидии;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D</w:t>
      </w:r>
      <w:r>
        <w:rPr>
          <w:rFonts w:ascii="Times New Roman" w:hAnsi="Times New Roman"/>
          <w:color w:val="000000"/>
          <w:spacing w:val="0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количество детей, указанное в</w:t>
      </w:r>
      <w:r>
        <w:rPr>
          <w:rFonts w:ascii="Times New Roman" w:hAnsi="Times New Roman"/>
          <w:sz w:val="28"/>
          <w:shd w:fill="FFD821" w:val="clear"/>
        </w:rPr>
        <w:t xml:space="preserve"> заявке</w:t>
      </w:r>
      <w:r>
        <w:rPr>
          <w:rFonts w:ascii="Times New Roman" w:hAnsi="Times New Roman"/>
          <w:sz w:val="28"/>
          <w:shd w:fill="FFD821" w:val="clear"/>
        </w:rPr>
        <w:t>, кото</w:t>
      </w:r>
      <w:r>
        <w:rPr>
          <w:rFonts w:ascii="Times New Roman" w:hAnsi="Times New Roman"/>
          <w:sz w:val="28"/>
        </w:rPr>
        <w:t xml:space="preserve">рым будут </w:t>
      </w:r>
      <w:r>
        <w:rPr>
          <w:rFonts w:ascii="Times New Roman" w:hAnsi="Times New Roman"/>
          <w:sz w:val="28"/>
        </w:rPr>
        <w:t xml:space="preserve">предоставлены </w:t>
      </w:r>
      <w:r>
        <w:rPr>
          <w:rFonts w:ascii="Times New Roman" w:hAnsi="Times New Roman"/>
          <w:sz w:val="28"/>
        </w:rPr>
        <w:t>услуги по отдыху и оздор</w:t>
      </w:r>
      <w:r>
        <w:rPr>
          <w:rFonts w:ascii="Times New Roman" w:hAnsi="Times New Roman"/>
          <w:sz w:val="28"/>
        </w:rPr>
        <w:t>овлению в соответствующие смены.</w:t>
      </w:r>
    </w:p>
    <w:p w14:paraId="7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12.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являются: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</w:t>
      </w:r>
      <w:r>
        <w:rPr>
          <w:rFonts w:ascii="Times New Roman" w:hAnsi="Times New Roman"/>
          <w:b w:val="0"/>
          <w:color w:val="000000"/>
          <w:sz w:val="28"/>
          <w:u w:val="none"/>
        </w:rPr>
        <w:t>доставления субсидии в соответствии с заключенным между Министерством и получателем субсидии Соглашением.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По результатам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 14 настоящего Порядка.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>Заключение соглашения осуществляется в следующем порядке и сроки: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в течение 5 рабочих дней со дня формирования на едином портале протокола подведения итогов отбора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74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размещает проект соглашения в системе «Электронный </w:t>
      </w:r>
      <w:r>
        <w:rPr>
          <w:rFonts w:ascii="Times New Roman" w:hAnsi="Times New Roman"/>
          <w:b w:val="0"/>
          <w:sz w:val="28"/>
        </w:rPr>
        <w:t>бюджет»;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казначейства.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5 рабочих дней со дня получения уведомления, указанного в абзаце втором настоящей части, но не позднее 5-го декабря текущего финансового года, организует подписание дополнительного соглашения посредством системы «Электронный бюджет».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соглашению, организует его подписание посредством системы «Электронный бюджет».</w:t>
      </w:r>
    </w:p>
    <w:p w14:paraId="8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8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При реорганизации получателя субсидии, являющегося юридическим лицом:</w:t>
      </w:r>
    </w:p>
    <w:p w14:paraId="8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</w:t>
      </w:r>
      <w:r>
        <w:rPr>
          <w:rFonts w:ascii="Times New Roman" w:hAnsi="Times New Roman"/>
          <w:b w:val="0"/>
          <w:sz w:val="28"/>
        </w:rPr>
        <w:t>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</w:t>
      </w:r>
      <w:r>
        <w:rPr>
          <w:rFonts w:ascii="Times New Roman" w:hAnsi="Times New Roman"/>
          <w:b w:val="0"/>
          <w:sz w:val="28"/>
        </w:rPr>
        <w:t xml:space="preserve">ателем субсидии обязательствах, источником финансового обеспечения </w:t>
      </w:r>
      <w:r>
        <w:rPr>
          <w:rFonts w:ascii="Times New Roman" w:hAnsi="Times New Roman"/>
          <w:b w:val="0"/>
          <w:sz w:val="28"/>
        </w:rPr>
        <w:t>которых является субсидия, и возврате неиспользованного остатка субсидии в краевой бюджет.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Результатом предоставления субсидии является количество детей, оздоровившихся в оздоровительных сменах в специализированном (профильном) оздоровительном лагере в Камчатском крае по состоянию на 31 августа текущего финансового года.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в Соглашении.</w:t>
      </w:r>
    </w:p>
    <w:p w14:paraId="8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в кредитной организации, реквизиты которого указаны в Соглашении, не позднее 10 рабочего дня со дня подписания Министерством Соглашения в соответствии с</w:t>
      </w:r>
      <w:r>
        <w:rPr>
          <w:rFonts w:ascii="Times New Roman" w:hAnsi="Times New Roman"/>
          <w:b w:val="0"/>
          <w:sz w:val="28"/>
        </w:rPr>
        <w:t xml:space="preserve"> частью 14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</w:t>
      </w:r>
      <w:r>
        <w:rPr>
          <w:rFonts w:ascii="Times New Roman" w:hAnsi="Times New Roman"/>
          <w:b w:val="0"/>
          <w:sz w:val="28"/>
        </w:rPr>
        <w:t xml:space="preserve">Получатель субсидии </w:t>
      </w:r>
      <w:r>
        <w:rPr>
          <w:rFonts w:ascii="Times New Roman" w:hAnsi="Times New Roman"/>
          <w:b w:val="0"/>
          <w:sz w:val="28"/>
        </w:rPr>
        <w:t>в срок не позднее 10 рабочего дня, следующего за отчетным месяцем, ежеквартально, представляет в Министерство по формам, установленным Министерством финансов Камчатского края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системе «Электронный бюджет»</w:t>
      </w:r>
      <w:r>
        <w:rPr>
          <w:rFonts w:ascii="Times New Roman" w:hAnsi="Times New Roman"/>
          <w:b w:val="0"/>
          <w:sz w:val="28"/>
        </w:rPr>
        <w:t>: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Получатель субсидии несет ответственность за достоверность данных, отражаемых в отчетах, указанных в части 20 настоящего Порядка, и документах, прилагаемых к ним, в соответствии с законодательством Российской Федерации.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22. </w:t>
      </w:r>
      <w:r>
        <w:rPr>
          <w:rFonts w:ascii="Times New Roman" w:hAnsi="Times New Roman"/>
          <w:b w:val="0"/>
          <w:color w:val="000000"/>
          <w:sz w:val="28"/>
          <w:u w:val="none"/>
        </w:rPr>
        <w:t>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 со дня получения отчетов, у</w:t>
      </w:r>
      <w:r>
        <w:rPr>
          <w:rFonts w:ascii="Times New Roman" w:hAnsi="Times New Roman"/>
          <w:b w:val="0"/>
          <w:color w:val="000000"/>
          <w:sz w:val="28"/>
          <w:u w:val="none"/>
        </w:rPr>
        <w:t>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23. 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24. 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25. Министерство в протоколе, направленном получателю субсидии, устанавливает срок представления скорректированного отчета.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Министерство и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</w:t>
      </w:r>
      <w:r>
        <w:rPr>
          <w:rFonts w:ascii="Times New Roman" w:hAnsi="Times New Roman"/>
          <w:b w:val="0"/>
          <w:sz w:val="28"/>
        </w:rPr>
        <w:t>оведение проверок,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30.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31. Получатель субсидии обязан возвратить субсидию в краевой бюджет в следующем порядке и сроки: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32.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Получатели субсидии обязаны возвратить средства субсидии в следующих размерах: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объеме;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в случае недостижения значений результатов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размере, пропорциональном уровню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субсидии, необходимого для его достижения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A7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36.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очередности поступления заявок.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К категории получателей субсидии относятся некоммерческие организации в Камчатском крае, уставная деятельность которых связана с патриотическим воспитанием детей, оказывающие услуги по отдыху и оздоровлению детей в детских оздоровительных лагерях, </w:t>
      </w:r>
      <w:r>
        <w:rPr>
          <w:rFonts w:ascii="Times New Roman" w:hAnsi="Times New Roman"/>
          <w:sz w:val="28"/>
        </w:rPr>
        <w:t>расположенных</w:t>
      </w:r>
      <w:r>
        <w:rPr>
          <w:rFonts w:ascii="Times New Roman" w:hAnsi="Times New Roman"/>
          <w:sz w:val="28"/>
        </w:rPr>
        <w:t xml:space="preserve"> на терр</w:t>
      </w:r>
      <w:r>
        <w:rPr>
          <w:rFonts w:ascii="Times New Roman" w:hAnsi="Times New Roman"/>
          <w:sz w:val="28"/>
        </w:rPr>
        <w:t>итории Камчатского края (далее –</w:t>
      </w:r>
      <w:r>
        <w:rPr>
          <w:rFonts w:ascii="Times New Roman" w:hAnsi="Times New Roman"/>
          <w:sz w:val="28"/>
        </w:rPr>
        <w:t xml:space="preserve"> получатели субсидии), включенные в реестр организаций отдыха детей и их оздоровления в Камчатском крае в соответствии с порядком, утвержденным нормативным правовым актом Министерства.</w:t>
      </w:r>
    </w:p>
    <w:p w14:paraId="A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AC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Отбор осуществляется в системе «Электронный бюджет». </w:t>
      </w:r>
    </w:p>
    <w:p w14:paraId="AD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A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A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бюджет».</w:t>
      </w:r>
    </w:p>
    <w:p w14:paraId="B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42. В целях проведения отбора на очередной финансовый год Министерство в срок не позднее 15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текущего финансово года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B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B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B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B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B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доменное имя </w:t>
      </w:r>
      <w:r>
        <w:rPr>
          <w:rFonts w:ascii="Times New Roman" w:hAnsi="Times New Roman"/>
          <w:b w:val="0"/>
          <w:sz w:val="28"/>
        </w:rPr>
        <w:t>и (или) указатели страниц государственной информационной системы</w:t>
      </w:r>
      <w:r>
        <w:rPr>
          <w:rFonts w:ascii="Times New Roman" w:hAnsi="Times New Roman"/>
          <w:sz w:val="28"/>
        </w:rPr>
        <w:t xml:space="preserve"> в сети «Интернет»;</w:t>
      </w:r>
    </w:p>
    <w:p w14:paraId="B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B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категории и (или) критерии отбора;</w:t>
      </w:r>
    </w:p>
    <w:p w14:paraId="B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B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B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B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B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информацию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B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частью 11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B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B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C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C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43.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44.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45. Участники отбора, подавшие заявки, информируются об отмене проведения отбора в системе «Электронный бюджет».</w:t>
      </w: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46. Отбор считается отмененным со дня размещения объявления о его отмене на едином портале.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47.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48 и 49 настоящего</w:t>
      </w:r>
      <w:r>
        <w:rPr>
          <w:rFonts w:ascii="Times New Roman" w:hAnsi="Times New Roman"/>
          <w:sz w:val="28"/>
          <w:highlight w:val="white"/>
        </w:rPr>
        <w:t xml:space="preserve"> Порядка, и в сроки, указанные в объявлении.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Заявка содержит следующие сведения: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D9000000">
      <w:pPr>
        <w:spacing w:after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18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DA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продолжительность смен в календарных днях;</w:t>
      </w:r>
    </w:p>
    <w:p w14:paraId="D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следующие документы:</w:t>
      </w:r>
    </w:p>
    <w:p w14:paraId="D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D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справку, подписанную руководителем участника отбора, подтверждающую, что участник отбора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b w:val="0"/>
          <w:sz w:val="28"/>
        </w:rPr>
        <w:t>;</w:t>
      </w:r>
    </w:p>
    <w:p w14:paraId="D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</w:t>
      </w:r>
    </w:p>
    <w:p w14:paraId="DF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Внесение изменений в заявку или отзыв заявки осуществляется участником отбора в соответствии с частями 54 и 55 настоящего Порядка.</w:t>
      </w:r>
    </w:p>
    <w:p w14:paraId="E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Участник отбора, подавший заявку, вправе отозвать заявку.</w:t>
      </w:r>
    </w:p>
    <w:p w14:paraId="E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E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48 настоящего Порядка.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58.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57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59.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60. Протокол вскрытия заявок содержит следующую информацию: 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61.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62.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  <w:highlight w:val="white"/>
        </w:rPr>
        <w:t>.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63.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64.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65.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66 настоящего Порядка.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Основаниями для отклонения заявки являются: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</w:rPr>
        <w:t>;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  <w:highlight w:val="white"/>
        </w:rPr>
        <w:t>;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67.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highlight w:val="white"/>
        </w:rPr>
        <w:t>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Отбор признается несостоявшимся в следующих случаях: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71. Ранжирование поступивших заявок осуществляется исходя из очередности их поступления. 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72.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73.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74.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5. Протокол подведения итогов отбора включает следующие сведения: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76. По результатам отбора Министерством с победителем (победителями) отбора заключается соглашение в порядке и сроки, установленные часть</w:t>
      </w:r>
      <w:r>
        <w:rPr>
          <w:rFonts w:ascii="Times New Roman" w:hAnsi="Times New Roman"/>
          <w:sz w:val="28"/>
        </w:rPr>
        <w:t xml:space="preserve">ю 14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0D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77.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14 настоящего Порядка, отмены проведения отбора в соответствии с частью 43 настоящего Порядка или признания отбора несостоявшимся в случаях, указанных в пунктах 1 или 2 части 69 настоящего </w:t>
      </w:r>
      <w:r>
        <w:rPr>
          <w:rFonts w:ascii="Times New Roman" w:hAnsi="Times New Roman"/>
          <w:b w:val="0"/>
          <w:sz w:val="28"/>
        </w:rPr>
        <w:t>Порядка.».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head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3_ch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Гиперссылка1"/>
    <w:basedOn w:val="Style_12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2_ch"/>
    <w:link w:val="Style_13"/>
    <w:rPr>
      <w:color w:themeColor="hyperlink" w:val="0563C1"/>
      <w:u w:val="single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2024-11-19T03:07:35Z</dcterms:modified>
</cp:coreProperties>
</file>