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E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442">
        <w:rPr>
          <w:rFonts w:ascii="Times New Roman" w:hAnsi="Times New Roman" w:cs="Times New Roman"/>
          <w:b/>
          <w:sz w:val="28"/>
          <w:szCs w:val="28"/>
        </w:rPr>
        <w:t>Объявление о конкурсном отборе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442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>проведение отбора на право заключения соглашения на получение субсидий из краевого бюджета юридическим лицам и индивидуальным предпринимателям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8C0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соответствии с П</w:t>
      </w:r>
      <w:r w:rsidRPr="003C38C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38C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юридическим лицам и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предпринимателям субсидий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бюджета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затрат в связи с оказанием услуг по отдыху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и оздоровлению детей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стационарных детских 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лагерях,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C0">
        <w:rPr>
          <w:rFonts w:ascii="Times New Roman" w:hAnsi="Times New Roman" w:cs="Times New Roman"/>
          <w:sz w:val="28"/>
          <w:szCs w:val="28"/>
        </w:rPr>
        <w:t>Камчатск</w:t>
      </w:r>
      <w:r w:rsidR="00785FD5">
        <w:rPr>
          <w:rFonts w:ascii="Times New Roman" w:hAnsi="Times New Roman" w:cs="Times New Roman"/>
          <w:sz w:val="28"/>
          <w:szCs w:val="28"/>
        </w:rPr>
        <w:t>ого края, утвержденным постановлением Правительства Камчатского края от 14.03.2022 № 118-П «Об утверждении</w:t>
      </w:r>
      <w:r w:rsidR="00785FD5" w:rsidRPr="00785FD5">
        <w:rPr>
          <w:rFonts w:ascii="Times New Roman" w:hAnsi="Times New Roman" w:cs="Times New Roman"/>
          <w:sz w:val="28"/>
          <w:szCs w:val="28"/>
        </w:rPr>
        <w:t xml:space="preserve">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края»</w:t>
      </w:r>
      <w:r w:rsidR="00785FD5">
        <w:rPr>
          <w:rFonts w:ascii="Times New Roman" w:hAnsi="Times New Roman" w:cs="Times New Roman"/>
          <w:sz w:val="28"/>
          <w:szCs w:val="28"/>
        </w:rPr>
        <w:t xml:space="preserve"> (далее- Порядок, Постановление № 118-П соответственно).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785FD5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b/>
          <w:sz w:val="28"/>
          <w:szCs w:val="28"/>
        </w:rPr>
        <w:t>Цель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субсидия предоставляется в целях возмещения затрат </w:t>
      </w:r>
      <w:r w:rsidRPr="00785FD5">
        <w:rPr>
          <w:rFonts w:ascii="Times New Roman" w:hAnsi="Times New Roman" w:cs="Times New Roman"/>
          <w:sz w:val="28"/>
          <w:szCs w:val="28"/>
        </w:rPr>
        <w:t>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>, по следующим направлениям расходов: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1) содержание и ремонт имущества;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2) оплата ремонтных работ по благоустройству территории;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3) оплата коммунальных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4) оплата транспортных расходов;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 xml:space="preserve">5) оплата расходов на медицинские осмотры сотрудников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FD5">
        <w:rPr>
          <w:rFonts w:ascii="Times New Roman" w:hAnsi="Times New Roman" w:cs="Times New Roman"/>
          <w:sz w:val="28"/>
          <w:szCs w:val="28"/>
        </w:rPr>
        <w:t>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6) оплата расходов на обучение сотрудников оздоровительных лагерей;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7) оплата труда, начисления на выплаты по оплате труда;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8) оплата инвестиционных расходов предприятия (кредиты, лизинговые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платежи и прочее);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9) оплата услуг организаций, осуществляющих частную охранную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10) обеспечение реализации путевок (печать бланков, упаковка бланков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рассылка: типографские, транспортные, почтовые, телефонно-телеграфные,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рекламные расходы);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lastRenderedPageBreak/>
        <w:t>11) обеспечение противопожарной и антитеррористической безопасности;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12) проведение природоохранных мероприятий;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13) приобретение оборудования, мебели, инвентаря, мягкого инвентаря,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D5">
        <w:rPr>
          <w:rFonts w:ascii="Times New Roman" w:hAnsi="Times New Roman" w:cs="Times New Roman"/>
          <w:sz w:val="28"/>
          <w:szCs w:val="28"/>
        </w:rPr>
        <w:t>стройматериалов, химии, бытовой химии;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14) приобретение спортивных товаров;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15) приобретение дезинфицирующих средств;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16) приобретение горюче-смазочных материалов;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17) обеспечение питания детей;</w:t>
      </w:r>
    </w:p>
    <w:p w:rsidR="00785FD5" w:rsidRP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18) приобретение медикаментов и обеспечение медицинского обслуживания;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5">
        <w:rPr>
          <w:rFonts w:ascii="Times New Roman" w:hAnsi="Times New Roman" w:cs="Times New Roman"/>
          <w:sz w:val="28"/>
          <w:szCs w:val="28"/>
        </w:rPr>
        <w:t>19) приобретение канцелярских товаров.</w:t>
      </w:r>
    </w:p>
    <w:p w:rsidR="00785FD5" w:rsidRDefault="00785FD5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981F23" w:rsidRDefault="00981F23" w:rsidP="00981F23">
      <w:pPr>
        <w:pStyle w:val="20"/>
        <w:shd w:val="clear" w:color="auto" w:fill="auto"/>
        <w:spacing w:line="240" w:lineRule="auto"/>
        <w:ind w:firstLine="740"/>
      </w:pPr>
      <w:r>
        <w:t xml:space="preserve">Дата и время начала приема заявок – </w:t>
      </w:r>
      <w:r>
        <w:rPr>
          <w:rStyle w:val="21"/>
        </w:rPr>
        <w:t>09 декабря 2024 года.</w:t>
      </w:r>
    </w:p>
    <w:p w:rsidR="00981F23" w:rsidRDefault="00981F23" w:rsidP="00981F23">
      <w:pPr>
        <w:pStyle w:val="20"/>
        <w:shd w:val="clear" w:color="auto" w:fill="auto"/>
        <w:spacing w:line="240" w:lineRule="auto"/>
        <w:ind w:firstLine="740"/>
      </w:pPr>
      <w:r>
        <w:t xml:space="preserve">Дата окончания приема заявок – </w:t>
      </w:r>
      <w:r>
        <w:rPr>
          <w:rStyle w:val="21"/>
        </w:rPr>
        <w:t>19 декабря 2024 года.</w:t>
      </w:r>
    </w:p>
    <w:p w:rsidR="00981F23" w:rsidRDefault="00981F23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483F30" w:rsidRPr="00483F30" w:rsidRDefault="00483F30" w:rsidP="00483F30">
      <w:pPr>
        <w:pStyle w:val="a5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83F30">
        <w:rPr>
          <w:sz w:val="28"/>
          <w:szCs w:val="28"/>
        </w:rPr>
        <w:t>Результатом предоставления субсидии является количество детей, которым оказаны услуги по отдыху и оздоровлению на дату окончания соответствующей каникулярной смены.</w:t>
      </w:r>
    </w:p>
    <w:p w:rsidR="00FC153E" w:rsidRP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6012DB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sz w:val="28"/>
          <w:szCs w:val="28"/>
        </w:rPr>
        <w:t>Услуга по отдыху детей и их оздоровлению считается оказанной всем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которые находились в загородном лагере в течение каникулярной смены,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детям, которые выехали из загородного лагеря до окончания каникулярной смены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3E">
        <w:rPr>
          <w:rFonts w:ascii="Times New Roman" w:hAnsi="Times New Roman" w:cs="Times New Roman"/>
          <w:sz w:val="28"/>
          <w:szCs w:val="28"/>
        </w:rPr>
        <w:t>собственному желанию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7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юридические лица (за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учреждений) и индивидуальные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предприниматели, оказывающие услуги по отдыху и оздоровлению детей в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загородных стационарных детских оздоровительных лагерях, расположенных на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территории Камчатского края (далее – загородные лагеря).</w:t>
      </w:r>
    </w:p>
    <w:p w:rsidR="00EE3C82" w:rsidRPr="00E30199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99" w:rsidRPr="00EE3C82" w:rsidRDefault="00EE3C82" w:rsidP="00EE3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Критерии отбора 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C82">
        <w:rPr>
          <w:rFonts w:ascii="Times New Roman" w:hAnsi="Times New Roman" w:cs="Times New Roman"/>
          <w:b/>
          <w:sz w:val="28"/>
          <w:szCs w:val="28"/>
        </w:rPr>
        <w:t>п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олучател</w:t>
      </w:r>
      <w:r w:rsidRPr="00EE3C82">
        <w:rPr>
          <w:rFonts w:ascii="Times New Roman" w:hAnsi="Times New Roman" w:cs="Times New Roman"/>
          <w:b/>
          <w:sz w:val="28"/>
          <w:szCs w:val="28"/>
        </w:rPr>
        <w:t>ям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1) отсутствие предписания, выданного органами, осуществляющими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государственный контроль (надзор), в связи с нарушением требований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законодательства в сфере организации отдыха и оздоровления детей (за исключением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предписаний, срок исполнения которых не наступил либо приостановлен в случае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обжалования в установленном порядке);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2) отсутствие неисполненной обязанности по представлению отчетов,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предусмотренных частью 43 настоящего Порядка, за предыдущий финансовый год;</w:t>
      </w:r>
    </w:p>
    <w:p w:rsidR="00E30199" w:rsidRP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3) получатель субсидии включен в реестр организаций отдыха детей и их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оздоровления в Камчатском крае в соответствии с порядком, утвержденным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нормативным правовым актом Министерства;</w:t>
      </w:r>
    </w:p>
    <w:p w:rsidR="00E30199" w:rsidRDefault="00E30199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sz w:val="28"/>
          <w:szCs w:val="28"/>
        </w:rPr>
        <w:t>4) получатель субсидии реализует (планирует реализовывать) путевки,</w:t>
      </w:r>
      <w:r w:rsidR="00EE3C82">
        <w:rPr>
          <w:rFonts w:ascii="Times New Roman" w:hAnsi="Times New Roman" w:cs="Times New Roman"/>
          <w:sz w:val="28"/>
          <w:szCs w:val="28"/>
        </w:rPr>
        <w:t xml:space="preserve"> </w:t>
      </w:r>
      <w:r w:rsidRPr="00E30199">
        <w:rPr>
          <w:rFonts w:ascii="Times New Roman" w:hAnsi="Times New Roman" w:cs="Times New Roman"/>
          <w:sz w:val="28"/>
          <w:szCs w:val="28"/>
        </w:rPr>
        <w:t>указанные в подпункте «в» пункта 1 части 11 Порядка</w:t>
      </w:r>
    </w:p>
    <w:p w:rsidR="00E30199" w:rsidRDefault="00E3019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процентов,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уплате в соответствии с законодательством Российской Федерации о налогах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сборах;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2) участники отбора – юридические лица не должны находиться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реорганизации (за исключением реорганизации в форме присоединения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юридическому лицу, являющемуся участником отбора, другого юридического лица),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ликвидации, в отношении них не введена процедура банкротства,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получателя субсидии не приостановлена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а участники отбора –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предприниматели не должны прекратить деятельность в качестве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3) в реестре дисквалифицированных лиц должны отсутствовать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индивидуальном предпринимателе – получателе субсидии;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4) участники отбора не должны являться иностранными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которых доля участия иностранных юридических лиц, местом регистрации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является государство или территория, включенные в утверждаемый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предоставляющих льготный налоговый режим налогообложения и 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207E2E" w:rsidRPr="00207E2E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lastRenderedPageBreak/>
        <w:t>5) у участника отбора должна отсутствовать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возврату в бюджет Камчатского края субсидий, бюджетных 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предоставленных в том числе в соответствии с иными правовыми актами,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иная просроченная (неурегулированная) задолженность по денежным обязательствам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перед Камчатским краем;</w:t>
      </w:r>
    </w:p>
    <w:p w:rsidR="00E30199" w:rsidRDefault="00207E2E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E2E">
        <w:rPr>
          <w:rFonts w:ascii="Times New Roman" w:hAnsi="Times New Roman" w:cs="Times New Roman"/>
          <w:sz w:val="28"/>
          <w:szCs w:val="28"/>
        </w:rPr>
        <w:t>6) участники отбора не должны получать средства из краевого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Камчатского края на цели,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2E">
        <w:rPr>
          <w:rFonts w:ascii="Times New Roman" w:hAnsi="Times New Roman" w:cs="Times New Roman"/>
          <w:sz w:val="28"/>
          <w:szCs w:val="28"/>
        </w:rPr>
        <w:t>в части 1 настоящего Порядка.</w:t>
      </w:r>
      <w:r w:rsidRPr="00207E2E">
        <w:rPr>
          <w:rFonts w:ascii="Times New Roman" w:hAnsi="Times New Roman" w:cs="Times New Roman"/>
          <w:sz w:val="28"/>
          <w:szCs w:val="28"/>
        </w:rPr>
        <w:cr/>
      </w: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категории, установленной частью 5 Порядка, критериям, установленным частью 6 Порядка,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установленным частью 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4FA">
        <w:rPr>
          <w:rFonts w:ascii="Times New Roman" w:hAnsi="Times New Roman" w:cs="Times New Roman"/>
          <w:sz w:val="28"/>
          <w:szCs w:val="28"/>
        </w:rPr>
        <w:t>) справку из налогового органа, подтверждающую отсутствие у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отбора задолженности по налогам, сборам, страховым взносам, пеням, штрафам,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Федерации о налогах и сборах.</w:t>
      </w:r>
    </w:p>
    <w:p w:rsid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отбором;</w:t>
      </w:r>
    </w:p>
    <w:p w:rsidR="00981F23" w:rsidRPr="00981F23" w:rsidRDefault="005120D4" w:rsidP="00981F23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120D4">
        <w:rPr>
          <w:sz w:val="28"/>
          <w:szCs w:val="28"/>
        </w:rPr>
        <w:t xml:space="preserve">в) </w:t>
      </w:r>
      <w:r w:rsidR="00981F23" w:rsidRPr="00981F23">
        <w:rPr>
          <w:sz w:val="28"/>
          <w:szCs w:val="28"/>
        </w:rPr>
        <w:t>количество путевок, которые участник отбора планирует продать в очередном финансовом году (за исключением путевок, которые участник отбора планирует продать исполнительным органам Камчатского края и (или) краевым государственным организациям);</w:t>
      </w: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lastRenderedPageBreak/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частью 5 Порядка, критерия</w:t>
      </w:r>
      <w:r>
        <w:rPr>
          <w:rFonts w:ascii="Times New Roman" w:hAnsi="Times New Roman" w:cs="Times New Roman"/>
          <w:sz w:val="28"/>
          <w:szCs w:val="28"/>
        </w:rPr>
        <w:t xml:space="preserve">м, установленным частью 6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установленным частью 10 Порядка,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</w:t>
      </w:r>
      <w:bookmarkStart w:id="0" w:name="_GoBack"/>
      <w:bookmarkEnd w:id="0"/>
      <w:r w:rsidRPr="00683CD3">
        <w:rPr>
          <w:rFonts w:ascii="Times New Roman" w:hAnsi="Times New Roman" w:cs="Times New Roman"/>
          <w:sz w:val="28"/>
          <w:szCs w:val="28"/>
        </w:rPr>
        <w:t>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 xml:space="preserve">заявок, любое заинтересованное лицо вправе направить в Министерство </w:t>
      </w:r>
      <w:r w:rsidRPr="00683CD3">
        <w:rPr>
          <w:rFonts w:ascii="Times New Roman" w:hAnsi="Times New Roman" w:cs="Times New Roman"/>
          <w:sz w:val="28"/>
          <w:szCs w:val="28"/>
        </w:rPr>
        <w:lastRenderedPageBreak/>
        <w:t>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85C4D"/>
    <w:rsid w:val="0011418C"/>
    <w:rsid w:val="00164C43"/>
    <w:rsid w:val="00207E2E"/>
    <w:rsid w:val="003242A3"/>
    <w:rsid w:val="003C38C0"/>
    <w:rsid w:val="00444CCB"/>
    <w:rsid w:val="00483F30"/>
    <w:rsid w:val="00507DAF"/>
    <w:rsid w:val="005120D4"/>
    <w:rsid w:val="006012DB"/>
    <w:rsid w:val="00683CD3"/>
    <w:rsid w:val="006A4627"/>
    <w:rsid w:val="006C3FAD"/>
    <w:rsid w:val="00785FD5"/>
    <w:rsid w:val="00845442"/>
    <w:rsid w:val="008A21E9"/>
    <w:rsid w:val="00981F23"/>
    <w:rsid w:val="009A74FA"/>
    <w:rsid w:val="00A61FCE"/>
    <w:rsid w:val="00B23339"/>
    <w:rsid w:val="00BB0F9B"/>
    <w:rsid w:val="00C5694B"/>
    <w:rsid w:val="00D22E4E"/>
    <w:rsid w:val="00D666DB"/>
    <w:rsid w:val="00D848FD"/>
    <w:rsid w:val="00E11E8A"/>
    <w:rsid w:val="00E30199"/>
    <w:rsid w:val="00ED0BDD"/>
    <w:rsid w:val="00EE3C82"/>
    <w:rsid w:val="00FA6F56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81F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81F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1F23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98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minobr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@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EA53-B6AC-409D-A569-052F20B2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2024-12-06T01:09:00Z</cp:lastPrinted>
  <dcterms:created xsi:type="dcterms:W3CDTF">2022-03-15T05:39:00Z</dcterms:created>
  <dcterms:modified xsi:type="dcterms:W3CDTF">2024-12-06T01:14:00Z</dcterms:modified>
</cp:coreProperties>
</file>