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1 к постановлению Правительства Камчатского края от 29.12.2023 № 714-П «Об утверждении государственной программы Камчатского края «Развитие образования в Камчатском крае»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приложение 1 к постановлению Правительства Камчатского края от 29.12.2023 № 714-П «Об утверждении государственной программы Камчатского края «Развитие образования в Камчатском крае» изменения </w:t>
      </w:r>
      <w:r>
        <w:rPr>
          <w:rFonts w:ascii="Times New Roman" w:hAnsi="Times New Roman"/>
          <w:sz w:val="28"/>
        </w:rPr>
        <w:t xml:space="preserve">согласно приложению к настоящему постановлению.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Наст</w:t>
      </w:r>
      <w:r>
        <w:rPr>
          <w:rFonts w:ascii="Times New Roman" w:hAnsi="Times New Roman"/>
          <w:color w:themeColor="text1" w:val="000000"/>
          <w:sz w:val="28"/>
        </w:rPr>
        <w:t>оящее постановление вступает в силу после дня его офици</w:t>
      </w:r>
      <w:r>
        <w:rPr>
          <w:rFonts w:ascii="Times New Roman" w:hAnsi="Times New Roman"/>
          <w:sz w:val="28"/>
        </w:rPr>
        <w:t>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7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7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1 </w:t>
      </w:r>
      <w:r>
        <w:rPr>
          <w:rFonts w:ascii="Times New Roman" w:hAnsi="Times New Roman"/>
          <w:sz w:val="28"/>
        </w:rPr>
        <w:t xml:space="preserve"> к постановлению Правительства Камчатского края от 29.12.2023 № 714-П «Об утверждении государственной программы Камчатского края «Развитие образования в Камчатском крае»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Части 14</w:t>
      </w:r>
      <w:r>
        <w:rPr>
          <w:rFonts w:ascii="Times New Roman" w:hAnsi="Times New Roman"/>
          <w:color w:val="000000"/>
          <w:spacing w:val="0"/>
          <w:sz w:val="28"/>
        </w:rPr>
        <w:t>–17 приз</w:t>
      </w:r>
      <w:r>
        <w:rPr>
          <w:rFonts w:ascii="Times New Roman" w:hAnsi="Times New Roman"/>
          <w:sz w:val="28"/>
        </w:rPr>
        <w:t>нать утратившими силу.</w:t>
      </w:r>
    </w:p>
    <w:p w14:paraId="3A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2. В части 18 слова «</w:t>
      </w:r>
      <w:r>
        <w:rPr>
          <w:rFonts w:ascii="Times New Roman" w:hAnsi="Times New Roman"/>
          <w:b w:val="0"/>
          <w:sz w:val="28"/>
        </w:rPr>
        <w:t>в рамках регионального проекта «Модернизация школьных систем образования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>исключить.</w:t>
      </w:r>
    </w:p>
    <w:p w14:paraId="3B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Части 21 и 24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признать утратившими силу.</w:t>
      </w:r>
    </w:p>
    <w:p w14:paraId="3C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Дополнить частями 24</w:t>
      </w:r>
      <w:r>
        <w:rPr>
          <w:rFonts w:ascii="Times New Roman" w:hAnsi="Times New Roman"/>
          <w:b w:val="0"/>
          <w:sz w:val="28"/>
          <w:vertAlign w:val="superscript"/>
        </w:rPr>
        <w:t>4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–24</w:t>
      </w:r>
      <w:r>
        <w:rPr>
          <w:rFonts w:ascii="Times New Roman" w:hAnsi="Times New Roman"/>
          <w:b w:val="0"/>
          <w:color w:val="000000"/>
          <w:spacing w:val="0"/>
          <w:sz w:val="28"/>
          <w:vertAlign w:val="superscript"/>
        </w:rPr>
        <w:t>6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следующего содержания:</w:t>
      </w:r>
    </w:p>
    <w:p w14:paraId="3D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«24</w:t>
      </w:r>
      <w:r>
        <w:rPr>
          <w:rFonts w:ascii="Times New Roman" w:hAnsi="Times New Roman"/>
          <w:b w:val="0"/>
          <w:sz w:val="28"/>
          <w:vertAlign w:val="superscript"/>
        </w:rPr>
        <w:t>4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Порядок </w:t>
      </w:r>
      <w:r>
        <w:rPr>
          <w:rFonts w:ascii="Times New Roman" w:hAnsi="Times New Roman"/>
          <w:b w:val="0"/>
          <w:sz w:val="28"/>
        </w:rPr>
        <w:t xml:space="preserve">предоставления и распределения субсидий </w:t>
      </w:r>
      <w:r>
        <w:rPr>
          <w:rFonts w:ascii="Times New Roman" w:hAnsi="Times New Roman"/>
          <w:b w:val="0"/>
          <w:sz w:val="28"/>
        </w:rPr>
        <w:t xml:space="preserve">местным бюджетам на </w:t>
      </w:r>
      <w:r>
        <w:rPr>
          <w:rFonts w:ascii="Times New Roman" w:hAnsi="Times New Roman"/>
          <w:b w:val="0"/>
          <w:sz w:val="28"/>
        </w:rPr>
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приведен в приложении 15 к настоящей Программе</w:t>
      </w:r>
      <w:r>
        <w:rPr>
          <w:rFonts w:ascii="Times New Roman" w:hAnsi="Times New Roman"/>
          <w:b w:val="0"/>
          <w:sz w:val="28"/>
        </w:rPr>
        <w:t>.</w:t>
      </w:r>
    </w:p>
    <w:p w14:paraId="3E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«24</w:t>
      </w:r>
      <w:r>
        <w:rPr>
          <w:rFonts w:ascii="Times New Roman" w:hAnsi="Times New Roman"/>
          <w:b w:val="0"/>
          <w:sz w:val="28"/>
          <w:vertAlign w:val="superscript"/>
        </w:rPr>
        <w:t>5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Порядок </w:t>
      </w:r>
      <w:r>
        <w:rPr>
          <w:rFonts w:ascii="Times New Roman" w:hAnsi="Times New Roman"/>
          <w:b w:val="0"/>
          <w:sz w:val="28"/>
        </w:rPr>
        <w:t xml:space="preserve">предоставления и распределения субсидий </w:t>
      </w:r>
      <w:r>
        <w:rPr>
          <w:rFonts w:ascii="Times New Roman" w:hAnsi="Times New Roman"/>
          <w:b w:val="0"/>
          <w:sz w:val="28"/>
        </w:rPr>
        <w:t xml:space="preserve">местным бюджетам на </w:t>
      </w:r>
      <w:r>
        <w:rPr>
          <w:rFonts w:ascii="Times New Roman" w:hAnsi="Times New Roman"/>
          <w:sz w:val="28"/>
        </w:rPr>
        <w:t>оснащение предметных кабинетов общеобразовательных организаций оборудованием, средствами обучения и воспитания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приведен в приложении 16 к настоящей Программе</w:t>
      </w:r>
      <w:r>
        <w:rPr>
          <w:rFonts w:ascii="Times New Roman" w:hAnsi="Times New Roman"/>
          <w:b w:val="0"/>
          <w:sz w:val="28"/>
        </w:rPr>
        <w:t>.</w:t>
      </w:r>
    </w:p>
    <w:p w14:paraId="3F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«24</w:t>
      </w:r>
      <w:r>
        <w:rPr>
          <w:rFonts w:ascii="Times New Roman" w:hAnsi="Times New Roman"/>
          <w:b w:val="0"/>
          <w:sz w:val="28"/>
          <w:vertAlign w:val="superscript"/>
        </w:rPr>
        <w:t>6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Правила </w:t>
      </w:r>
      <w:r>
        <w:rPr>
          <w:rFonts w:ascii="Times New Roman" w:hAnsi="Times New Roman"/>
          <w:sz w:val="28"/>
        </w:rPr>
        <w:t xml:space="preserve">предоставления и распределения иных межбюджетных трансфертов </w:t>
      </w:r>
      <w:r>
        <w:rPr>
          <w:rFonts w:ascii="Times New Roman" w:hAnsi="Times New Roman"/>
          <w:sz w:val="28"/>
        </w:rPr>
        <w:t>местн</w:t>
      </w:r>
      <w:r>
        <w:rPr>
          <w:rFonts w:ascii="Times New Roman" w:hAnsi="Times New Roman"/>
          <w:sz w:val="28"/>
        </w:rPr>
        <w:t xml:space="preserve">ым бюджетам на </w:t>
      </w:r>
      <w:r>
        <w:rPr>
          <w:rFonts w:ascii="Times New Roman" w:hAnsi="Times New Roman"/>
          <w:sz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/>
          <w:sz w:val="28"/>
        </w:rPr>
        <w:t>, приведены в приложении 17 к настоящей Программе.</w:t>
      </w:r>
      <w:r>
        <w:rPr>
          <w:rFonts w:ascii="Times New Roman" w:hAnsi="Times New Roman"/>
          <w:b w:val="0"/>
          <w:sz w:val="28"/>
        </w:rPr>
        <w:t>».</w:t>
      </w:r>
    </w:p>
    <w:p w14:paraId="40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Приложения 1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–4 признать утратившими силу.</w:t>
      </w:r>
    </w:p>
    <w:p w14:paraId="41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В приложении 5:</w:t>
      </w:r>
    </w:p>
    <w:p w14:paraId="42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в наименовании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в рамках регионального проекта «Модернизация школьных систем образования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>исключить;</w:t>
      </w:r>
    </w:p>
    <w:p w14:paraId="43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части 1 слова «</w:t>
      </w:r>
      <w:r>
        <w:rPr>
          <w:rFonts w:ascii="Times New Roman" w:hAnsi="Times New Roman"/>
          <w:b w:val="0"/>
          <w:sz w:val="28"/>
        </w:rPr>
        <w:t xml:space="preserve">Модернизация школьных систем образования» на реализацию мероприятий по модернизации школьных систем образования, </w:t>
      </w:r>
      <w:r>
        <w:rPr>
          <w:rFonts w:ascii="Times New Roman" w:hAnsi="Times New Roman"/>
          <w:b w:val="0"/>
          <w:sz w:val="28"/>
        </w:rPr>
        <w:t xml:space="preserve">в части проведения капитального и текущего ремонта зданий (обособленных помещений, помещений) общеобразовательных организаций, а также их оснащения средствами обучения и воспитания </w:t>
      </w:r>
      <w:r>
        <w:rPr>
          <w:rFonts w:ascii="Times New Roman" w:hAnsi="Times New Roman"/>
          <w:b w:val="0"/>
          <w:sz w:val="28"/>
        </w:rPr>
        <w:t>(далее — субсидии)</w:t>
      </w:r>
      <w:r>
        <w:rPr>
          <w:rFonts w:ascii="Times New Roman" w:hAnsi="Times New Roman"/>
          <w:b w:val="0"/>
          <w:sz w:val="28"/>
        </w:rPr>
        <w:t>» заменить словами «</w:t>
      </w:r>
      <w:r>
        <w:rPr>
          <w:rFonts w:ascii="Times New Roman" w:hAnsi="Times New Roman"/>
          <w:b w:val="0"/>
          <w:sz w:val="28"/>
        </w:rPr>
        <w:t xml:space="preserve">Всё лучшее детям», </w:t>
      </w:r>
      <w:r>
        <w:rPr>
          <w:rFonts w:ascii="Times New Roman" w:hAnsi="Times New Roman"/>
          <w:b w:val="0"/>
          <w:sz w:val="28"/>
        </w:rPr>
        <w:t>направленного на реализацию мероприятий по модернизации школьных систем образования (далее – субсидии)</w:t>
      </w:r>
      <w:r>
        <w:rPr>
          <w:rFonts w:ascii="Times New Roman" w:hAnsi="Times New Roman"/>
          <w:b w:val="0"/>
          <w:sz w:val="28"/>
        </w:rPr>
        <w:t>»;</w:t>
      </w:r>
    </w:p>
    <w:p w14:paraId="44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часть 2 изложить в следующей редакции:</w:t>
      </w:r>
    </w:p>
    <w:p w14:paraId="45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«2. </w:t>
      </w:r>
      <w:r>
        <w:rPr>
          <w:rFonts w:ascii="Times New Roman" w:hAnsi="Times New Roman"/>
          <w:b w:val="0"/>
          <w:sz w:val="28"/>
        </w:rPr>
        <w:t xml:space="preserve">Субсидии предоставляются в целях софинанирования расходных обязательств, возникающих при выполнении полномочий органов местного самоуправления муниципальных образований в Камчатском крае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муниципальные образования) по вопросам обеспечения содержания зданий и сооружений муниципальных образовательных организаций, обустройства прилегающих к ним территорий </w:t>
      </w:r>
      <w:r>
        <w:rPr>
          <w:rFonts w:ascii="Times New Roman" w:hAnsi="Times New Roman"/>
          <w:b w:val="0"/>
          <w:sz w:val="28"/>
        </w:rPr>
        <w:t>в части мероприятий по капитальному ремонту и оснащению зданий муниципальных общеобразовательных организаций, в которых непосредственно осущес</w:t>
      </w:r>
      <w:r>
        <w:rPr>
          <w:rFonts w:ascii="Times New Roman" w:hAnsi="Times New Roman"/>
          <w:b w:val="0"/>
          <w:sz w:val="28"/>
        </w:rPr>
        <w:t>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</w:t>
      </w:r>
      <w:r>
        <w:rPr>
          <w:rFonts w:ascii="Times New Roman" w:hAnsi="Times New Roman"/>
          <w:b w:val="0"/>
          <w:color w:val="000000"/>
          <w:sz w:val="28"/>
        </w:rPr>
        <w:t>ах или опорах (далее соответст</w:t>
      </w:r>
      <w:r>
        <w:rPr>
          <w:rFonts w:ascii="Times New Roman" w:hAnsi="Times New Roman"/>
          <w:b w:val="0"/>
          <w:sz w:val="28"/>
        </w:rPr>
        <w:t>венно –</w:t>
      </w:r>
      <w:r>
        <w:rPr>
          <w:rFonts w:ascii="Times New Roman" w:hAnsi="Times New Roman"/>
          <w:b w:val="0"/>
          <w:color w:val="000000"/>
          <w:sz w:val="28"/>
        </w:rPr>
        <w:t xml:space="preserve">  капитальный ремонт, объект капитального ремонта, средс</w:t>
      </w:r>
      <w:r>
        <w:rPr>
          <w:rFonts w:ascii="Times New Roman" w:hAnsi="Times New Roman"/>
          <w:b w:val="0"/>
          <w:color w:val="000000"/>
          <w:sz w:val="28"/>
        </w:rPr>
        <w:t>тва обучения и воспитания).</w:t>
      </w:r>
    </w:p>
    <w:p w14:paraId="46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Работы по капитальному ремонту зданий муниципальных общеобразовательных организаций осуществляются в соответствии с перечнем работ по капитальному ремонту зданий муниципальных общеобразовательных организаций, подлежащих софинансированию из краевого бюджета, установленным приложением к настоящему Порядку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 перечень работ по капитальному ремонту</w:t>
      </w:r>
      <w:r>
        <w:rPr>
          <w:rFonts w:ascii="Times New Roman" w:hAnsi="Times New Roman"/>
          <w:b w:val="0"/>
          <w:color w:val="000000"/>
          <w:sz w:val="28"/>
        </w:rPr>
        <w:t>).</w:t>
      </w:r>
      <w:r>
        <w:rPr>
          <w:rFonts w:ascii="Times New Roman" w:hAnsi="Times New Roman"/>
          <w:b w:val="0"/>
          <w:color w:val="000000"/>
          <w:sz w:val="28"/>
        </w:rPr>
        <w:t>»;</w:t>
      </w:r>
    </w:p>
    <w:p w14:paraId="47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дополнить частями 2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и 2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 xml:space="preserve"> следующего содержания:</w:t>
      </w:r>
    </w:p>
    <w:p w14:paraId="4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«2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>. Работы, установленные перечнем работ по капитальному ремонту, предусматривают капитальный ремонт:</w:t>
      </w:r>
    </w:p>
    <w:p w14:paraId="4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1) в помещениях, расположенных непосредственно в зданиях муниципальных общеобразовательных организаций, в которых непосредственно осу</w:t>
      </w:r>
      <w:r>
        <w:rPr>
          <w:rFonts w:ascii="Times New Roman" w:hAnsi="Times New Roman"/>
          <w:b w:val="0"/>
          <w:sz w:val="28"/>
        </w:rPr>
        <w:t>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включая санитарные узлы, пищеблоки, подвальные помещения и коммуникации, внутриобъектовые спортивные соор</w:t>
      </w:r>
      <w:r>
        <w:rPr>
          <w:rFonts w:ascii="Times New Roman" w:hAnsi="Times New Roman"/>
          <w:b w:val="0"/>
          <w:sz w:val="28"/>
        </w:rPr>
        <w:t>ужения, в том числе плавательные бассейны, расположенные непосредственно в контуре зданий;</w:t>
      </w:r>
    </w:p>
    <w:p w14:paraId="4A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b w:val="0"/>
          <w:sz w:val="28"/>
        </w:rPr>
        <w:t>2) в отдельно стоящих санитарных узлах, расположенных на территории муниципальной общеобразовательной организации;</w:t>
      </w:r>
    </w:p>
    <w:p w14:paraId="4B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b w:val="0"/>
          <w:sz w:val="28"/>
        </w:rPr>
        <w:t xml:space="preserve">3) в отдельно стоящих санитарных узлах, расположенных на территории </w:t>
      </w:r>
      <w:r>
        <w:rPr>
          <w:rFonts w:ascii="Times New Roman" w:hAnsi="Times New Roman"/>
          <w:b w:val="0"/>
          <w:sz w:val="28"/>
        </w:rPr>
        <w:t xml:space="preserve">муниципальной </w:t>
      </w:r>
      <w:r>
        <w:rPr>
          <w:rFonts w:ascii="Times New Roman" w:hAnsi="Times New Roman"/>
          <w:b w:val="0"/>
          <w:sz w:val="28"/>
        </w:rPr>
        <w:t>общеобразовательной организации;</w:t>
      </w:r>
    </w:p>
    <w:p w14:paraId="4C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b w:val="0"/>
          <w:sz w:val="28"/>
        </w:rPr>
        <w:t>4) плоскостных спортивных сооружений, расположенн</w:t>
      </w:r>
      <w:r>
        <w:rPr>
          <w:rFonts w:ascii="Times New Roman" w:hAnsi="Times New Roman"/>
          <w:b w:val="0"/>
          <w:sz w:val="28"/>
        </w:rPr>
        <w:t xml:space="preserve">ых на территории </w:t>
      </w:r>
      <w:r>
        <w:rPr>
          <w:rFonts w:ascii="Times New Roman" w:hAnsi="Times New Roman"/>
          <w:b w:val="0"/>
          <w:sz w:val="28"/>
        </w:rPr>
        <w:t xml:space="preserve">муниципальной </w:t>
      </w:r>
      <w:r>
        <w:rPr>
          <w:rFonts w:ascii="Times New Roman" w:hAnsi="Times New Roman"/>
          <w:b w:val="0"/>
          <w:sz w:val="28"/>
        </w:rPr>
        <w:t xml:space="preserve">общеобразовательной организации, объектов спорта с полем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(площадкой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функциональной частью спортивной зоны, ограниченной наружными линиями разметки) открытого типа для проведения спортивных и учебных мероприятий по различным видам спорта.</w:t>
      </w:r>
    </w:p>
    <w:p w14:paraId="4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>. Приоритетными мероприятиями при реализации работ по капитальному ремонту и оснащению средствами обучения и воспитания объектов капитального ремонта в случае наличия такой потребности являются:</w:t>
      </w:r>
    </w:p>
    <w:p w14:paraId="4E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b w:val="0"/>
          <w:sz w:val="28"/>
        </w:rPr>
        <w:t>1) оборудование спортивных залов школ, а также плоскостных спортивных сооружений, оснащение таких сооружений спортивным оборудованием и инвентарем отечественного производства;</w:t>
      </w:r>
    </w:p>
    <w:p w14:paraId="4F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b w:val="0"/>
          <w:sz w:val="28"/>
        </w:rPr>
        <w:t>2) обновление инфраструктуры мунципальной общеобразовательных организаций, предназначенной для занятий физической культурой и спортом;</w:t>
      </w:r>
    </w:p>
    <w:p w14:paraId="50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b w:val="0"/>
          <w:sz w:val="28"/>
        </w:rPr>
        <w:t>3) обновление внутри</w:t>
      </w:r>
      <w:r>
        <w:rPr>
          <w:rFonts w:ascii="Times New Roman" w:hAnsi="Times New Roman"/>
          <w:b w:val="0"/>
          <w:sz w:val="28"/>
        </w:rPr>
        <w:t>школьного пространства, актовых залов, библиотек, кабинетов для организации воспитательной работы и дополнительного образования детей, помещений школьных творческих и волонтерских центров (в том числе помещений школьных театров), художественных мастерских;</w:t>
      </w:r>
    </w:p>
    <w:p w14:paraId="5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b w:val="0"/>
          <w:sz w:val="28"/>
        </w:rPr>
        <w:t>4) материально-техническое оснащение кабинетов для реализации образовательных программ основного общего и среднего общего образования по учебным предметам «Основы безопасности и защиты Родины» и «Труд (Технология)»;</w:t>
      </w:r>
    </w:p>
    <w:p w14:paraId="52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b w:val="0"/>
          <w:sz w:val="28"/>
        </w:rPr>
        <w:t>5) открытие или обновление медицинских кабинетов;</w:t>
      </w:r>
    </w:p>
    <w:p w14:paraId="53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обновление оборудования, приобретенного ранее в рамках национального проекта «Образование» для подготовки обучающихся по предметам естественно-научного профиля.»;</w:t>
      </w:r>
    </w:p>
    <w:p w14:paraId="54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в части 4:</w:t>
      </w:r>
    </w:p>
    <w:p w14:paraId="55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пункт 4 признать утратившим силу;</w:t>
      </w:r>
    </w:p>
    <w:p w14:paraId="56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пункт 5 после слов «</w:t>
      </w:r>
      <w:r>
        <w:rPr>
          <w:rFonts w:ascii="Times New Roman" w:hAnsi="Times New Roman"/>
          <w:b w:val="0"/>
          <w:sz w:val="28"/>
        </w:rPr>
        <w:t>государственной экспертизы</w:t>
      </w:r>
      <w:r>
        <w:rPr>
          <w:rFonts w:ascii="Times New Roman" w:hAnsi="Times New Roman"/>
          <w:b w:val="0"/>
          <w:sz w:val="28"/>
        </w:rPr>
        <w:t>» дополнить словами «</w:t>
      </w:r>
      <w:r>
        <w:rPr>
          <w:rFonts w:ascii="Times New Roman" w:hAnsi="Times New Roman"/>
          <w:b w:val="0"/>
          <w:sz w:val="28"/>
        </w:rPr>
        <w:t>(с датой не ранее 2021 года)</w:t>
      </w:r>
      <w:r>
        <w:rPr>
          <w:rFonts w:ascii="Times New Roman" w:hAnsi="Times New Roman"/>
          <w:b w:val="0"/>
          <w:sz w:val="28"/>
        </w:rPr>
        <w:t>»;</w:t>
      </w:r>
    </w:p>
    <w:p w14:paraId="57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в части 7:</w:t>
      </w:r>
    </w:p>
    <w:p w14:paraId="58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пункт 2 изложить в следующей редакции:</w:t>
      </w:r>
    </w:p>
    <w:p w14:paraId="59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2) обеспечение дополнительного профессионального образования (повышения квалификации) педагогических работников естественно</w:t>
      </w:r>
      <w:r>
        <w:rPr>
          <w:rFonts w:ascii="Times New Roman" w:hAnsi="Times New Roman"/>
          <w:b w:val="0"/>
          <w:color w:val="000000"/>
          <w:sz w:val="28"/>
        </w:rPr>
        <w:t xml:space="preserve">-научных и других дисциплин, осуществляющих учебный процесс в объектах капитального ремонта,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пунктом 2 части 5 статьи 47</w:t>
      </w:r>
      <w:r>
        <w:rPr>
          <w:rFonts w:ascii="Times New Roman" w:hAnsi="Times New Roman"/>
          <w:b w:val="0"/>
          <w:color w:val="000000"/>
          <w:sz w:val="28"/>
        </w:rPr>
        <w:t xml:space="preserve"> Федерального закона от 29.12.2012 № 273-ФЗ «Об образовании в Российской Федерации» и (или) обучения управленческих команд, состоящих из представителей администраций и педагогических работников объектов капитального ремонта;</w:t>
      </w:r>
      <w:r>
        <w:rPr>
          <w:rFonts w:ascii="Times New Roman" w:hAnsi="Times New Roman"/>
          <w:b w:val="0"/>
          <w:sz w:val="28"/>
        </w:rPr>
        <w:t>»;</w:t>
      </w:r>
    </w:p>
    <w:p w14:paraId="5A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дополнить пунктом 5следующего содержания:</w:t>
      </w:r>
    </w:p>
    <w:p w14:paraId="5B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«5) реализация мероприятий, относящихся к благоустройству территорий, закрепленных за соответствующими общеобразовательными организациями.»;</w:t>
      </w:r>
    </w:p>
    <w:p w14:paraId="5C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в части 12:</w:t>
      </w:r>
    </w:p>
    <w:p w14:paraId="5D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абзац третий изложить в следующей редакции:</w:t>
      </w:r>
    </w:p>
    <w:p w14:paraId="5E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В случае, если стоимость оснащения j-го объекта капитального ремонта средствами обучения и воспитания в соответствии с Перечнем средств обучения и воспитания (Z</w:t>
      </w:r>
      <w:r>
        <w:rPr>
          <w:rFonts w:ascii="Times New Roman" w:hAnsi="Times New Roman"/>
          <w:b w:val="0"/>
          <w:sz w:val="28"/>
          <w:vertAlign w:val="subscript"/>
        </w:rPr>
        <w:t>оснащениеij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за счет средств субсид</w:t>
      </w:r>
      <w:r>
        <w:rPr>
          <w:rFonts w:ascii="Times New Roman" w:hAnsi="Times New Roman"/>
          <w:b w:val="0"/>
          <w:sz w:val="28"/>
        </w:rPr>
        <w:t xml:space="preserve">ии превышает в 2025 году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8 947,37 тыс. рублей, </w:t>
      </w:r>
      <w:r>
        <w:rPr>
          <w:rFonts w:ascii="Times New Roman" w:hAnsi="Times New Roman"/>
          <w:b w:val="0"/>
          <w:sz w:val="28"/>
        </w:rPr>
        <w:t xml:space="preserve">в 2026 году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9 042,60 тыс. рублей, в 2027 году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9 042,60 тыс. рублей, то она принимается равной: в 2025 году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8 947,37 тыс. рублей, в 2026 году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9 042,60 тыс. рублей, в 2027 году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9 042,60 тыс. рублей.</w:t>
      </w:r>
      <w:r>
        <w:rPr>
          <w:rFonts w:ascii="Times New Roman" w:hAnsi="Times New Roman"/>
          <w:b w:val="0"/>
          <w:sz w:val="28"/>
        </w:rPr>
        <w:t xml:space="preserve">»; </w:t>
      </w:r>
    </w:p>
    <w:p w14:paraId="5F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абзац четвертый признать утратившим силу</w:t>
      </w:r>
    </w:p>
    <w:p w14:paraId="60000000">
      <w:pPr>
        <w:spacing w:after="0" w:line="240" w:lineRule="auto"/>
        <w:ind w:firstLine="709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8) в приложении к Порядку </w:t>
      </w:r>
      <w:r>
        <w:rPr>
          <w:rFonts w:ascii="Times New Roman" w:hAnsi="Times New Roman"/>
          <w:b w:val="0"/>
          <w:sz w:val="28"/>
        </w:rPr>
        <w:t>предоставления и распределения субсидий местным бюджетам в рамках регионального проекта «Модернизация школьных систем образования» на реализацию мероприятий по модернизации школьных систем образования:</w:t>
      </w:r>
    </w:p>
    <w:p w14:paraId="61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в обозначении приложения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в рамках регионального проекта «Модернизация школьных систем образования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>исключить;</w:t>
      </w:r>
    </w:p>
    <w:p w14:paraId="62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наименовании приложения слова «краевых и» и «</w:t>
      </w:r>
      <w:r>
        <w:rPr>
          <w:rFonts w:ascii="Times New Roman" w:hAnsi="Times New Roman"/>
          <w:b w:val="0"/>
          <w:sz w:val="28"/>
        </w:rPr>
        <w:t>в рамках регионального проекта «Модернизация школьных систем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на реализацию мероприятий по модернизации школьных систем образования» исключить;</w:t>
      </w:r>
    </w:p>
    <w:p w14:paraId="63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части 1:</w:t>
      </w:r>
    </w:p>
    <w:p w14:paraId="64000000">
      <w:pPr>
        <w:spacing w:after="0" w:line="240" w:lineRule="auto"/>
        <w:ind w:firstLine="709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а) в абзаце первом слова «</w:t>
      </w:r>
      <w:r>
        <w:rPr>
          <w:rFonts w:ascii="Times New Roman" w:hAnsi="Times New Roman"/>
          <w:b w:val="0"/>
          <w:sz w:val="28"/>
        </w:rPr>
        <w:t>1. Работы по капитальному ремонту зданий краевых и</w:t>
      </w:r>
      <w:r>
        <w:rPr>
          <w:rFonts w:ascii="Times New Roman" w:hAnsi="Times New Roman"/>
          <w:b w:val="0"/>
          <w:sz w:val="28"/>
        </w:rPr>
        <w:t>» заменить словами «Работы по капитальному ремонту зданий»;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65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дополнить пунктом 15 следующего содержания:</w:t>
      </w:r>
    </w:p>
    <w:p w14:paraId="66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«15) ремонт плоскостных спортивных сооружений.»;</w:t>
      </w:r>
    </w:p>
    <w:p w14:paraId="67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часть 2 признать утратившей силу;</w:t>
      </w:r>
    </w:p>
    <w:p w14:paraId="68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7. Приложение 8 признать утратившим силу.</w:t>
      </w:r>
    </w:p>
    <w:p w14:paraId="69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В части 1 приложения 9 слова «</w:t>
      </w:r>
      <w:r>
        <w:rPr>
          <w:rFonts w:ascii="Times New Roman" w:hAnsi="Times New Roman"/>
          <w:b w:val="0"/>
          <w:sz w:val="28"/>
        </w:rPr>
        <w:t xml:space="preserve">в целях достижения результата комплекса процессных мероприятий «Система материальных и моральных стимулов поддержки работников сферы образования» заменить словами «направленных </w:t>
      </w:r>
      <w:r>
        <w:rPr>
          <w:rFonts w:ascii="Times New Roman" w:hAnsi="Times New Roman"/>
          <w:sz w:val="28"/>
        </w:rPr>
        <w:t>на достижение целей, показателей и решение задач регионального проекта «Педагоги и наставники»</w:t>
      </w:r>
      <w:r>
        <w:rPr>
          <w:rFonts w:ascii="Times New Roman" w:hAnsi="Times New Roman"/>
          <w:b w:val="0"/>
          <w:sz w:val="28"/>
        </w:rPr>
        <w:t xml:space="preserve"> в рамках».</w:t>
      </w:r>
    </w:p>
    <w:p w14:paraId="6A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 Приложение 12 признать утратившим силу.</w:t>
      </w:r>
    </w:p>
    <w:p w14:paraId="6B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10. В приложении 13:</w:t>
      </w:r>
    </w:p>
    <w:p w14:paraId="6C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наименовании приложения 13 слова «</w:t>
      </w:r>
      <w:r>
        <w:rPr>
          <w:rFonts w:ascii="Times New Roman" w:hAnsi="Times New Roman"/>
          <w:b w:val="0"/>
          <w:sz w:val="28"/>
        </w:rPr>
        <w:t>на реализацию комплекса процессных мероприятий «Система материальных и моральных стимулов поддержки работников сферы образования» исключить;</w:t>
      </w:r>
    </w:p>
    <w:p w14:paraId="6D000000">
      <w:pPr>
        <w:spacing w:after="0" w:line="240" w:lineRule="auto"/>
        <w:ind w:firstLine="709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2) в части 1 слова «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в целях достижения результата комплекса процессных мероприятий «Система материальных и моральных стимулов поддержки работников сферы образования» заменить словами «</w:t>
      </w:r>
      <w:r>
        <w:rPr>
          <w:rFonts w:ascii="Times New Roman" w:hAnsi="Times New Roman"/>
          <w:b w:val="0"/>
          <w:sz w:val="28"/>
        </w:rPr>
        <w:t xml:space="preserve">направленных </w:t>
      </w:r>
      <w:r>
        <w:rPr>
          <w:rFonts w:ascii="Times New Roman" w:hAnsi="Times New Roman"/>
          <w:sz w:val="28"/>
        </w:rPr>
        <w:t>на достижение целей, показателей и решение задач регионального проекта «Педагоги и наставники»</w:t>
      </w:r>
      <w:r>
        <w:rPr>
          <w:rFonts w:ascii="Times New Roman" w:hAnsi="Times New Roman"/>
          <w:b w:val="0"/>
          <w:sz w:val="28"/>
        </w:rPr>
        <w:t xml:space="preserve"> в рамках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государственной программы Камчатского края «Развитие образования в Камчатском крае</w:t>
      </w:r>
      <w:r>
        <w:rPr>
          <w:rFonts w:ascii="Times New Roman" w:hAnsi="Times New Roman"/>
          <w:b w:val="0"/>
          <w:sz w:val="28"/>
        </w:rPr>
        <w:t>».</w:t>
      </w:r>
    </w:p>
    <w:p w14:paraId="6E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 Дополнить приложениями 15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–17 следующего содержания:</w:t>
      </w:r>
    </w:p>
    <w:p w14:paraId="6F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70000000">
      <w:pPr>
        <w:spacing w:after="0" w:line="240" w:lineRule="auto"/>
        <w:ind w:firstLine="0" w:left="62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«Приложение 15 к государственной программе Камчатского края «Развитие образования в Камчатском крае»</w:t>
      </w:r>
    </w:p>
    <w:p w14:paraId="71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7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7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и распределения субсидий </w:t>
      </w:r>
      <w:r>
        <w:rPr>
          <w:rFonts w:ascii="Times New Roman" w:hAnsi="Times New Roman"/>
          <w:b w:val="0"/>
          <w:sz w:val="28"/>
        </w:rPr>
        <w:t xml:space="preserve">местным бюджетам на </w:t>
      </w:r>
      <w:r>
        <w:rPr>
          <w:rFonts w:ascii="Times New Roman" w:hAnsi="Times New Roman"/>
          <w:b w:val="0"/>
          <w:sz w:val="28"/>
        </w:rPr>
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hAnsi="Times New Roman"/>
          <w:sz w:val="28"/>
        </w:rPr>
        <w:t xml:space="preserve"> </w:t>
      </w:r>
    </w:p>
    <w:p w14:paraId="7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разработан в соответствии со статьей 139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hAnsi="Times New Roman"/>
          <w:sz w:val="28"/>
        </w:rPr>
        <w:t>, представленными в приложении  37 к государственной программе Российской Федерации «Развити</w:t>
      </w:r>
      <w:r>
        <w:rPr>
          <w:rFonts w:ascii="Times New Roman" w:hAnsi="Times New Roman"/>
          <w:sz w:val="28"/>
        </w:rPr>
        <w:t>е образования», утвержденной постановлением Правительства Российской Федерации от 26.12.2017 № 1642,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</w:t>
      </w:r>
      <w:r>
        <w:rPr>
          <w:rFonts w:ascii="Times New Roman" w:hAnsi="Times New Roman"/>
          <w:sz w:val="28"/>
        </w:rPr>
        <w:t xml:space="preserve">ановлением Правительства Камчатского края от 27.12.2019 № 566-П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Правила), и регулирует вопросы предоставления и распределения субсидий из краевого бюджета, в том числе за счет средств федерального бюджета, местным бюджетам </w:t>
      </w:r>
      <w:r>
        <w:rPr>
          <w:rFonts w:ascii="Times New Roman" w:hAnsi="Times New Roman"/>
          <w:sz w:val="28"/>
        </w:rPr>
        <w:t>на реализацию 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программ, направленных на достижение целей, показателей и результатов государственной программы Камчатского края «Развитие образования в Камчатском крае», показателей и результатов регионального проекта «Поддержка семьи» на </w:t>
      </w:r>
      <w:r>
        <w:rPr>
          <w:rFonts w:ascii="Times New Roman" w:hAnsi="Times New Roman"/>
          <w:b w:val="0"/>
          <w:sz w:val="28"/>
        </w:rPr>
        <w:t xml:space="preserve"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 субсидии</w:t>
      </w:r>
      <w:r>
        <w:rPr>
          <w:rFonts w:ascii="Times New Roman" w:hAnsi="Times New Roman"/>
          <w:b w:val="0"/>
          <w:sz w:val="28"/>
        </w:rPr>
        <w:t>).</w:t>
      </w:r>
    </w:p>
    <w:p w14:paraId="76000000">
      <w:pPr>
        <w:spacing w:after="0" w:line="240" w:lineRule="auto"/>
        <w:ind w:firstLine="709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 xml:space="preserve">Субсидии предоставляются в целях софинанирования расходных обязательств, возникающих при выполнении полномочий органов местного самоуправления муниципальных образований в Камчатском крае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муниципальные образования) по вопросам обеспечения содержания зданий и </w:t>
      </w:r>
      <w:r>
        <w:rPr>
          <w:rFonts w:ascii="Times New Roman" w:hAnsi="Times New Roman"/>
          <w:b w:val="0"/>
          <w:sz w:val="28"/>
        </w:rPr>
        <w:t xml:space="preserve">сооружений муниципальных образовательных организаций, обустройства прилегающих к ним территорий </w:t>
      </w:r>
      <w:r>
        <w:rPr>
          <w:rFonts w:ascii="Times New Roman" w:hAnsi="Times New Roman"/>
          <w:b w:val="0"/>
          <w:sz w:val="28"/>
        </w:rPr>
        <w:t>в части мероприятий по капитальному ремонту  муниципальных организаций дошкольного образования, в том числе помещений, встроенных и встроенно-пристроенных (или пристроенных) в жилые дома, а также их оснащению недостающими или нуждающимися в замене средствами обучения и воспитания, необходимыми для реализации образовательных программ дошкольного образования.</w:t>
      </w:r>
    </w:p>
    <w:p w14:paraId="77000000">
      <w:pPr>
        <w:spacing w:after="0" w:line="240" w:lineRule="auto"/>
        <w:ind w:firstLine="709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Перечень работ по капитальному ремонту зданий дошкольных образовательных организаций, подлежащих софинансированию из краевого бюджета установлен приложением к настоящему Порядку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перечень работ по капитальному ремонту).</w:t>
      </w:r>
    </w:p>
    <w:p w14:paraId="78000000">
      <w:pPr>
        <w:spacing w:line="240" w:lineRule="auto"/>
        <w:ind w:firstLine="567" w:left="0" w:right="0"/>
        <w:contextualSpacing w:val="1"/>
        <w:jc w:val="both"/>
      </w:pPr>
      <w:r>
        <w:rPr>
          <w:rFonts w:ascii="Times New Roman" w:hAnsi="Times New Roman"/>
          <w:sz w:val="28"/>
        </w:rPr>
        <w:t>Реализация работ, указанных в перечне работ по капитальному ремонту, осуществляется во всех помещениях, расположенных непосредственно в зданиях дошкольных организаций, включая санитарные узлы, пищеблоки, подвальные помещения и коммуникации, внутриобъектовые</w:t>
      </w:r>
      <w:r>
        <w:rPr>
          <w:rFonts w:ascii="Times New Roman" w:hAnsi="Times New Roman"/>
          <w:sz w:val="28"/>
        </w:rPr>
        <w:t xml:space="preserve"> спортивные сооружения, в том числе плавательные бассейны, расположенные непосредственно в контуре зданий.</w:t>
      </w:r>
    </w:p>
    <w:p w14:paraId="79000000">
      <w:pPr>
        <w:spacing w:after="0" w:line="240" w:lineRule="auto"/>
        <w:ind w:firstLine="709"/>
        <w:jc w:val="both"/>
        <w:rPr>
          <w:b w:val="0"/>
        </w:rPr>
      </w:pPr>
      <w:r>
        <w:rPr>
          <w:rFonts w:ascii="Times New Roman" w:hAnsi="Times New Roman"/>
          <w:color w:val="000000"/>
          <w:sz w:val="28"/>
        </w:rPr>
        <w:t>Перечень средств обучения и воспитания, которые необходимы для реализации образовательных программ дошкольного образования и оснащение которыми осуществляется за счет средств субсидии, утверждается Министерством просвещения Российской Федерации.</w:t>
      </w:r>
    </w:p>
    <w:p w14:paraId="7A000000">
      <w:pPr>
        <w:spacing w:after="0" w:line="240" w:lineRule="auto"/>
        <w:ind w:firstLine="709"/>
        <w:jc w:val="both"/>
        <w:rPr>
          <w:b w:val="0"/>
        </w:rPr>
      </w:pPr>
      <w:r>
        <w:rPr>
          <w:rFonts w:ascii="Times New Roman" w:hAnsi="Times New Roman"/>
          <w:sz w:val="28"/>
        </w:rPr>
        <w:t>3. Субсидии предоставляются в пределах лимитов бюджетных обязательств, доведенных в установленном порядке до Министерства образования Камчатског</w:t>
      </w:r>
      <w:r>
        <w:rPr>
          <w:rFonts w:ascii="Times New Roman" w:hAnsi="Times New Roman"/>
          <w:color w:val="000000"/>
          <w:sz w:val="28"/>
        </w:rPr>
        <w:t>о края (далее – Министерство) как получателя средств краевого бюджета, на цели, установленные настоящим Порядком.</w:t>
      </w:r>
    </w:p>
    <w:p w14:paraId="7B000000">
      <w:pPr>
        <w:spacing w:after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1) наличие заявки муниципального образования на участие в отборе, представленной в Министерство, в период объявления Министерством просвещения Российской Федерации начала отбора объектов на проведение капитального ремонта;</w:t>
      </w:r>
    </w:p>
    <w:p w14:paraId="7C000000">
      <w:pPr>
        <w:spacing w:after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2) наличие в муниципальном образовании муниципальных организаций дошкольного образования, требующих капитального ремонта, информация о которых включена в федеральную форму статистического наблюдения по форме № 85-К «Сведения о деятельности организации, осущест</w:t>
      </w:r>
      <w:r>
        <w:rPr>
          <w:rFonts w:ascii="Times New Roman" w:hAnsi="Times New Roman"/>
          <w:sz w:val="28"/>
        </w:rPr>
        <w:t xml:space="preserve">вляющей образовательную деятельность по образовательным программам дошкольного образования, присмотр и уход за детьми» </w:t>
      </w:r>
      <w:r>
        <w:rPr>
          <w:rFonts w:ascii="Times New Roman" w:hAnsi="Times New Roman"/>
          <w:sz w:val="28"/>
        </w:rPr>
        <w:t>и (или) в форму федерального статистического наблюдения № ОО-2 «Сведения о материально-технической и информационной</w:t>
      </w:r>
      <w:r>
        <w:rPr>
          <w:rFonts w:ascii="Times New Roman" w:hAnsi="Times New Roman"/>
          <w:sz w:val="28"/>
        </w:rPr>
        <w:t xml:space="preserve"> базе, финансово-экономической деятельности общеобразовательной организации»</w:t>
      </w:r>
      <w:r>
        <w:rPr>
          <w:rFonts w:ascii="Times New Roman" w:hAnsi="Times New Roman"/>
          <w:sz w:val="28"/>
        </w:rPr>
        <w:t>, – в отношении зданий (части зданий) специализированных подразделений общеобразовательных организаций, осуществляющих образовательную деятельность по образов</w:t>
      </w:r>
      <w:r>
        <w:rPr>
          <w:rFonts w:ascii="Times New Roman" w:hAnsi="Times New Roman"/>
          <w:sz w:val="28"/>
        </w:rPr>
        <w:t>ательным программам дошкольного образования;</w:t>
      </w:r>
    </w:p>
    <w:p w14:paraId="7D000000">
      <w:pPr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наличие обязательства муниципального образования по обеспечению ка</w:t>
      </w:r>
      <w:r>
        <w:rPr>
          <w:rFonts w:ascii="Times New Roman" w:hAnsi="Times New Roman"/>
          <w:sz w:val="28"/>
        </w:rPr>
        <w:t>питального ремонта организаций дошкольного образования, включая их оснащение недостающими или нуждающимися в замене на объектах капитального ремонта средствами обучения и воспитания, требуемы</w:t>
      </w:r>
      <w:r>
        <w:rPr>
          <w:rFonts w:ascii="Times New Roman" w:hAnsi="Times New Roman"/>
          <w:sz w:val="28"/>
        </w:rPr>
        <w:t>ми для реализации образовательных программ дошкольного образования;</w:t>
      </w:r>
    </w:p>
    <w:p w14:paraId="7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наличие положительного заключения государственной экспертизы проверки достоверности определения сметной стоимости капитального ремонта соответствующего объекта, содержащего итоговую стоимостную оценку запланированных видов работ (далее – стоимость капитальн</w:t>
      </w:r>
      <w:r>
        <w:rPr>
          <w:rFonts w:ascii="Times New Roman" w:hAnsi="Times New Roman"/>
          <w:sz w:val="28"/>
        </w:rPr>
        <w:t>ого ремонта) в рамках перечня работ по капитальному ремонту;</w:t>
      </w:r>
    </w:p>
    <w:p w14:paraId="7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наличие утвержденной муниципальной программы, направленной на реализацию мероприятий, указанных в части 2 настоящего Порядка.</w:t>
      </w:r>
    </w:p>
    <w:p w14:paraId="80000000">
      <w:pPr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Условием предоставления субсидий местным бюджетам является заключение соглашения о предоставлении субсидии из краевого бюджета местному бюджету между Министерством и органом местного самоуправления муниципального образования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соглашение о предост</w:t>
      </w:r>
      <w:r>
        <w:rPr>
          <w:rFonts w:ascii="Times New Roman" w:hAnsi="Times New Roman"/>
          <w:sz w:val="28"/>
        </w:rPr>
        <w:t>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</w:t>
      </w:r>
      <w:r>
        <w:rPr>
          <w:rFonts w:ascii="Times New Roman" w:hAnsi="Times New Roman"/>
          <w:sz w:val="28"/>
        </w:rPr>
        <w:t>ств.</w:t>
      </w:r>
    </w:p>
    <w:p w14:paraId="8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о предоставлении субсидии и дополнительные соглашения к соглашению о предоставлении субсидии заключаются в форме электронного документа посредством государственной интегрированной информационной системы управления общественными финансами «Электро</w:t>
      </w:r>
      <w:r>
        <w:rPr>
          <w:rFonts w:ascii="Times New Roman" w:hAnsi="Times New Roman"/>
          <w:sz w:val="28"/>
        </w:rPr>
        <w:t>нный бюджет» в соответствии с типовыми формами соглашений, утвержденными Министерством финансов Российской Федерации.</w:t>
      </w:r>
    </w:p>
    <w:p w14:paraId="8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соглашений о предоставлении субсидий, предусмотренных законом Камчатского края о краевом бюджете на очередной финансовый год и плановый период, осуществляется до 15 февраля очередного финансового года, за исключением соглашений о предоставлении с</w:t>
      </w:r>
      <w:r>
        <w:rPr>
          <w:rFonts w:ascii="Times New Roman" w:hAnsi="Times New Roman"/>
          <w:sz w:val="28"/>
        </w:rPr>
        <w:t>убсидий,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календарных дней после дня вступления в сил</w:t>
      </w:r>
      <w:r>
        <w:rPr>
          <w:rFonts w:ascii="Times New Roman" w:hAnsi="Times New Roman"/>
          <w:sz w:val="28"/>
        </w:rPr>
        <w:t>у указанного закона Камчатского края.</w:t>
      </w:r>
    </w:p>
    <w:p w14:paraId="8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о предоставлении субсидии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14:paraId="8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о предоставлении субсидии должно соответствовать требованиям, установленным пунктом 10 Правил формирования, предоставления и распределения субсидий из федерального бюджета бюджетам субъектов Российской Федерации, утвержденным Постановлением Прави</w:t>
      </w:r>
      <w:r>
        <w:rPr>
          <w:rFonts w:ascii="Times New Roman" w:hAnsi="Times New Roman"/>
          <w:sz w:val="28"/>
        </w:rPr>
        <w:t>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8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предусмотренных законодательством Российской Федерации и (или) законодательством Камчатского края, в соглашение о предоставлении субсидии могут быть внесены изменения. Внесение изменений в соглашение о предоставлении субсидии оформляется в виде д</w:t>
      </w:r>
      <w:r>
        <w:rPr>
          <w:rFonts w:ascii="Times New Roman" w:hAnsi="Times New Roman"/>
          <w:sz w:val="28"/>
        </w:rPr>
        <w:t>ополнительного соглашения.</w:t>
      </w:r>
    </w:p>
    <w:p w14:paraId="86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Внесение в соглашение о предоставлении субсидии изменений, предусматривающих ухудшение значений результатов использования субсидии, увеличение сроков реализации мероприятий (результатов), предусмотренных соглашением, не допускается, за исключением </w:t>
      </w:r>
      <w:r>
        <w:rPr>
          <w:rFonts w:ascii="Times New Roman" w:hAnsi="Times New Roman"/>
          <w:sz w:val="28"/>
        </w:rPr>
        <w:t xml:space="preserve">случаев, если исполнение обязательств по соглашению оказалось невозможным вследствие обстоятельств, предусмотренных частью 28 Правил, изменения значений целевых показателей государственной программы Камчатского края «Развитие образования в Камчатском крае» </w:t>
      </w:r>
      <w:r>
        <w:rPr>
          <w:rFonts w:ascii="Times New Roman" w:hAnsi="Times New Roman"/>
          <w:sz w:val="28"/>
        </w:rPr>
        <w:t>и (или) региональных проектов, а также в случае сокращения размера субсидии.</w:t>
      </w:r>
    </w:p>
    <w:p w14:paraId="87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6. Основанием для отказа в предоставлении субсидии является несоответствие муниципального образования критериям отбора, установленным частью 4 настоящего Порядка, и (или) условию предоставления субсидии, установленному абзацем первым части 5 настоящего Поря</w:t>
      </w:r>
      <w:r>
        <w:rPr>
          <w:rFonts w:ascii="Times New Roman" w:hAnsi="Times New Roman"/>
          <w:sz w:val="28"/>
        </w:rPr>
        <w:t>дка.</w:t>
      </w:r>
    </w:p>
    <w:p w14:paraId="88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7. Уровень софинансирования расходного обязательства муниципального образования, в целях софинансирования которого предоставляется субсидия, за счет средств краевого бюджета составляет 99 процентов общего объема расходного обязательства муниципального образ</w:t>
      </w:r>
      <w:r>
        <w:rPr>
          <w:rFonts w:ascii="Times New Roman" w:hAnsi="Times New Roman"/>
          <w:sz w:val="28"/>
        </w:rPr>
        <w:t>ования.</w:t>
      </w:r>
    </w:p>
    <w:p w14:paraId="8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</w:t>
      </w:r>
      <w:r>
        <w:rPr>
          <w:rFonts w:ascii="Times New Roman" w:hAnsi="Times New Roman"/>
          <w:sz w:val="28"/>
        </w:rPr>
        <w:t>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</w:t>
      </w:r>
      <w:r>
        <w:rPr>
          <w:rFonts w:ascii="Times New Roman" w:hAnsi="Times New Roman"/>
          <w:sz w:val="28"/>
        </w:rPr>
        <w:t>щим Порядком.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  <w:r>
        <w:rPr>
          <w:rFonts w:ascii="Times New Roman" w:hAnsi="Times New Roman"/>
          <w:sz w:val="28"/>
        </w:rPr>
        <w:t xml:space="preserve"> </w:t>
      </w:r>
    </w:p>
    <w:p w14:paraId="8A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8. Размер субсидии местному бюджету определяется по формуле:</w:t>
      </w:r>
    </w:p>
    <w:p w14:paraId="8B000000">
      <w:pPr>
        <w:spacing w:line="240" w:lineRule="auto"/>
        <w:ind w:firstLine="708" w:left="0"/>
        <w:contextualSpacing w:val="1"/>
        <w:jc w:val="both"/>
      </w:pPr>
    </w:p>
    <w:p w14:paraId="8C000000">
      <w:pPr>
        <w:spacing w:after="0" w:before="0"/>
        <w:ind w:firstLine="0" w:left="0" w:right="0"/>
        <w:jc w:val="center"/>
      </w:pPr>
      <w:r>
        <w:drawing>
          <wp:inline>
            <wp:extent cx="1943100" cy="579349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1943100" cy="57934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8D000000">
      <w:pPr>
        <w:spacing w:line="240" w:lineRule="auto"/>
        <w:ind w:firstLine="708" w:left="0"/>
        <w:contextualSpacing w:val="1"/>
        <w:jc w:val="both"/>
      </w:pPr>
    </w:p>
    <w:p w14:paraId="8E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2"/>
        </w:rPr>
        <w:t>j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размер субсидии, предоставляемой бюджету j-го муниципального образования на реализацию мероприятия;</w:t>
      </w:r>
    </w:p>
    <w:p w14:paraId="8F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2"/>
        </w:rPr>
        <w:t>общ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общий объем средств, предусмотренный на реализацию мероприятия, подлежащий распределению между муниципальными образованиями;</w:t>
      </w:r>
    </w:p>
    <w:p w14:paraId="90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2"/>
        </w:rPr>
        <w:t>j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потребность j-того муниципального образования на реализацию мероприятия;</w:t>
      </w:r>
    </w:p>
    <w:p w14:paraId="91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2"/>
        </w:rPr>
        <w:t>общ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сумма потребности всех муниципальных образований, заявившихся на реализацию мероприятия;</w:t>
      </w:r>
    </w:p>
    <w:p w14:paraId="9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уровень софинансирования расходного обязательства муниципального образования из краевого бюджета, установленный частью 7 настоящего Порядка.</w:t>
      </w:r>
    </w:p>
    <w:p w14:paraId="93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9.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 Объем субсидии местному бюджету в соответствующем финансовом году не может превышать</w:t>
      </w:r>
      <w:r>
        <w:rPr>
          <w:rFonts w:ascii="Times New Roman" w:hAnsi="Times New Roman"/>
          <w:sz w:val="28"/>
        </w:rPr>
        <w:t xml:space="preserve"> объема средств на исполнение в этом финансовом году расходного обязательства муниципального образования, в целях софинансирования которого предоставляется субсидия, с учетом </w:t>
      </w:r>
      <w:r>
        <w:rPr>
          <w:rFonts w:ascii="Times New Roman" w:hAnsi="Times New Roman"/>
          <w:sz w:val="28"/>
        </w:rPr>
        <w:t>предельного уровня софинансирования расходного обязательства муниципального образования за счет средств краевого бюджета.</w:t>
      </w:r>
    </w:p>
    <w:p w14:paraId="94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Повторное распределение между муниципальными образованиями субсидий,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абзацем третьим пункта 3 ста</w:t>
      </w:r>
      <w:r>
        <w:rPr>
          <w:rFonts w:ascii="Times New Roman" w:hAnsi="Times New Roman"/>
          <w:sz w:val="28"/>
        </w:rPr>
        <w:t>тьи 95 Бюджетного кодекса Российской Федерации, не осуществляется.</w:t>
      </w:r>
    </w:p>
    <w:p w14:paraId="95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10. В случаях и порядке, предусмотренных Законом Камчатского края от 11.09.2008 № 110 «О предоставлении отдельных межбюджетных трансфертов в Камчатском крае», могут быть внесены изменения в распределение объемов субсидий между муниципальными образованиями.</w:t>
      </w:r>
    </w:p>
    <w:p w14:paraId="96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11. Результатом использования субсидии является количество объектов, в которых в полном объеме осуществлен капитальный ремонт организаций дошкольного образования а также их оснащение недостающими или нуждающимися в замене средствами обучения и воспитания по</w:t>
      </w:r>
      <w:r>
        <w:rPr>
          <w:rFonts w:ascii="Times New Roman" w:hAnsi="Times New Roman"/>
          <w:sz w:val="28"/>
        </w:rPr>
        <w:t xml:space="preserve"> состоянию на 31 декабря года, в котором предоставляется субсидия.</w:t>
      </w:r>
    </w:p>
    <w:p w14:paraId="9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результатов использования субсидии устанавливаются в соглашении о предоставлении субсидии.</w:t>
      </w:r>
    </w:p>
    <w:p w14:paraId="98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12 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бюджета, открытый в Управлении Федерального казначейства по Камчатскому краю.</w:t>
      </w:r>
    </w:p>
    <w:p w14:paraId="99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13. Перечисление средств субсидии в местный бюджет осуществляется на основании заявки органа местного самоуправления о перечислении субсидии, представляемой Министерству по форме, установленной Министерством финансов Камчатского края.</w:t>
      </w:r>
    </w:p>
    <w:p w14:paraId="9A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14. Министерство осуществляет мониторинг предоставления и достижения значений результатов использования субсидий муниципальными образованиями.</w:t>
      </w:r>
    </w:p>
    <w:p w14:paraId="9B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15. Оценка эффективности использования субсидии осуществляется Министерством на основании сравнения значений результатов использования субсидии, установленных в соглашении о предоставлении субсидии, и фактически достигнутых по итогам отчетного года значений </w:t>
      </w:r>
      <w:r>
        <w:rPr>
          <w:rFonts w:ascii="Times New Roman" w:hAnsi="Times New Roman"/>
          <w:sz w:val="28"/>
        </w:rPr>
        <w:t>результатов использования субсидии.</w:t>
      </w:r>
    </w:p>
    <w:p w14:paraId="9C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16. Не использованная по состоянию на 1 января текущего финансового года субсидия, подлежит возврату в доход краевого бюджета в соответствии со статьей 242 Бюджетного кодекса Российской Федерации.</w:t>
      </w:r>
    </w:p>
    <w:p w14:paraId="9D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17.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14:paraId="9E000000">
      <w:pPr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 предоставлении субсидий осуществляется Министерством и органами государс</w:t>
      </w:r>
      <w:r>
        <w:rPr>
          <w:rFonts w:ascii="Times New Roman" w:hAnsi="Times New Roman"/>
          <w:sz w:val="28"/>
        </w:rPr>
        <w:t>твенного финансового контроля.</w:t>
      </w:r>
    </w:p>
    <w:p w14:paraId="9F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19. Министерство оформляет результаты проверок в порядке, установленном пунктами 48 – 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</w:t>
      </w:r>
      <w:r>
        <w:rPr>
          <w:rFonts w:ascii="Times New Roman" w:hAnsi="Times New Roman"/>
          <w:sz w:val="28"/>
        </w:rPr>
        <w:t xml:space="preserve">ержденного постановлением Правительства Российской Федерации </w:t>
      </w:r>
      <w:r>
        <w:br/>
      </w:r>
      <w:r>
        <w:rPr>
          <w:rFonts w:ascii="Times New Roman" w:hAnsi="Times New Roman"/>
          <w:sz w:val="28"/>
        </w:rPr>
        <w:t>от 17.08.2020 № 1235.</w:t>
      </w:r>
    </w:p>
    <w:p w14:paraId="A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br w:type="page"/>
      </w:r>
    </w:p>
    <w:p w14:paraId="A1000000">
      <w:pPr>
        <w:spacing w:after="0" w:line="240" w:lineRule="auto"/>
        <w:ind w:firstLine="0" w:left="55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 xml:space="preserve">Порядку </w:t>
      </w:r>
      <w:r>
        <w:rPr>
          <w:rFonts w:ascii="Times New Roman" w:hAnsi="Times New Roman"/>
          <w:b w:val="0"/>
          <w:sz w:val="28"/>
        </w:rPr>
        <w:t xml:space="preserve">предоставления </w:t>
      </w:r>
      <w:r>
        <w:rPr>
          <w:rFonts w:ascii="Times New Roman" w:hAnsi="Times New Roman"/>
          <w:b w:val="0"/>
          <w:sz w:val="28"/>
        </w:rPr>
        <w:t xml:space="preserve">и распределения </w:t>
      </w:r>
      <w:r>
        <w:rPr>
          <w:rFonts w:ascii="Times New Roman" w:hAnsi="Times New Roman"/>
          <w:b w:val="0"/>
          <w:sz w:val="28"/>
        </w:rPr>
        <w:t xml:space="preserve">субсидий </w:t>
      </w:r>
      <w:r>
        <w:rPr>
          <w:rFonts w:ascii="Times New Roman" w:hAnsi="Times New Roman"/>
          <w:b w:val="0"/>
          <w:sz w:val="28"/>
        </w:rPr>
        <w:t>местным бюджетам на</w:t>
      </w:r>
      <w:r>
        <w:rPr>
          <w:rFonts w:ascii="Times New Roman" w:hAnsi="Times New Roman"/>
          <w:b w:val="0"/>
          <w:sz w:val="28"/>
        </w:rPr>
        <w:t xml:space="preserve"> капитальный ремонта </w:t>
      </w:r>
      <w:r>
        <w:rPr>
          <w:rFonts w:ascii="Times New Roman" w:hAnsi="Times New Roman"/>
          <w:b w:val="0"/>
          <w:sz w:val="28"/>
        </w:rPr>
        <w:t xml:space="preserve">и оснащения </w:t>
      </w:r>
      <w:r>
        <w:rPr>
          <w:rFonts w:ascii="Times New Roman" w:hAnsi="Times New Roman"/>
          <w:b w:val="0"/>
          <w:sz w:val="28"/>
        </w:rPr>
        <w:t>образовательных организаций,</w:t>
      </w:r>
      <w:r>
        <w:rPr>
          <w:rFonts w:ascii="Times New Roman" w:hAnsi="Times New Roman"/>
          <w:b w:val="0"/>
          <w:sz w:val="28"/>
        </w:rPr>
        <w:t xml:space="preserve"> осуществляющих образовательную деятельность </w:t>
      </w:r>
      <w:r>
        <w:rPr>
          <w:rFonts w:ascii="Times New Roman" w:hAnsi="Times New Roman"/>
          <w:b w:val="0"/>
          <w:sz w:val="28"/>
        </w:rPr>
        <w:t xml:space="preserve">по образовательным программам </w:t>
      </w:r>
      <w:r>
        <w:rPr>
          <w:rFonts w:ascii="Times New Roman" w:hAnsi="Times New Roman"/>
          <w:b w:val="0"/>
          <w:sz w:val="28"/>
        </w:rPr>
        <w:t>дошкольного образования</w:t>
      </w:r>
    </w:p>
    <w:p w14:paraId="A2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A3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Перечень работ по капитальному ремонту зданий дошкольных образовательных организаций, подлежащих софинансированию из краевого бюджета</w:t>
      </w:r>
    </w:p>
    <w:p w14:paraId="A4000000">
      <w:pPr>
        <w:spacing w:line="240" w:lineRule="auto"/>
        <w:ind/>
        <w:contextualSpacing w:val="1"/>
        <w:jc w:val="left"/>
        <w:rPr>
          <w:rFonts w:ascii="Times New Roman" w:hAnsi="Times New Roman"/>
          <w:sz w:val="28"/>
        </w:rPr>
      </w:pPr>
    </w:p>
    <w:p w14:paraId="A5000000">
      <w:pPr>
        <w:spacing w:line="240" w:lineRule="auto"/>
        <w:ind w:firstLine="709" w:left="0" w:right="0"/>
        <w:contextualSpacing w:val="1"/>
        <w:jc w:val="left"/>
      </w:pPr>
      <w:r>
        <w:rPr>
          <w:rFonts w:ascii="Times New Roman" w:hAnsi="Times New Roman"/>
          <w:sz w:val="28"/>
        </w:rPr>
        <w:t>1. Ремонт фундамента, цоколя и отмостки.</w:t>
      </w:r>
    </w:p>
    <w:p w14:paraId="A6000000">
      <w:pPr>
        <w:spacing w:line="240" w:lineRule="auto"/>
        <w:ind w:firstLine="708" w:left="0"/>
        <w:contextualSpacing w:val="1"/>
        <w:jc w:val="left"/>
      </w:pPr>
      <w:r>
        <w:rPr>
          <w:rFonts w:ascii="Times New Roman" w:hAnsi="Times New Roman"/>
          <w:sz w:val="28"/>
        </w:rPr>
        <w:t>2. Ремонт кровли.</w:t>
      </w:r>
    </w:p>
    <w:p w14:paraId="A7000000">
      <w:pPr>
        <w:spacing w:line="240" w:lineRule="auto"/>
        <w:ind w:firstLine="708" w:left="0"/>
        <w:contextualSpacing w:val="1"/>
        <w:jc w:val="left"/>
      </w:pPr>
      <w:r>
        <w:rPr>
          <w:rFonts w:ascii="Times New Roman" w:hAnsi="Times New Roman"/>
          <w:sz w:val="28"/>
        </w:rPr>
        <w:t>3. Ремонт потолков, междуэтажных перекрытий и полов.</w:t>
      </w:r>
    </w:p>
    <w:p w14:paraId="A8000000">
      <w:pPr>
        <w:spacing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</w:rPr>
        <w:t>4. Ремонт окон, дверей (входных и внутренних) и ворот зданий, их замена.</w:t>
      </w:r>
    </w:p>
    <w:p w14:paraId="A9000000">
      <w:pPr>
        <w:spacing w:line="240" w:lineRule="auto"/>
        <w:ind w:firstLine="708" w:left="0"/>
        <w:contextualSpacing w:val="1"/>
        <w:jc w:val="left"/>
      </w:pPr>
      <w:r>
        <w:rPr>
          <w:rFonts w:ascii="Times New Roman" w:hAnsi="Times New Roman"/>
          <w:sz w:val="28"/>
        </w:rPr>
        <w:t>5. Ремонт входных групп, лестниц и крылец.</w:t>
      </w:r>
    </w:p>
    <w:p w14:paraId="AA000000">
      <w:pPr>
        <w:spacing w:line="240" w:lineRule="auto"/>
        <w:ind w:firstLine="708" w:left="0"/>
        <w:contextualSpacing w:val="1"/>
        <w:jc w:val="left"/>
      </w:pPr>
      <w:r>
        <w:rPr>
          <w:rFonts w:ascii="Times New Roman" w:hAnsi="Times New Roman"/>
          <w:sz w:val="28"/>
        </w:rPr>
        <w:t>6. Внутренние штукатурные, облицовочные и малярные работы.</w:t>
      </w:r>
    </w:p>
    <w:p w14:paraId="AB000000">
      <w:pPr>
        <w:spacing w:line="240" w:lineRule="auto"/>
        <w:ind w:firstLine="708" w:left="0"/>
        <w:contextualSpacing w:val="1"/>
        <w:jc w:val="left"/>
      </w:pPr>
      <w:r>
        <w:rPr>
          <w:rFonts w:ascii="Times New Roman" w:hAnsi="Times New Roman"/>
          <w:sz w:val="28"/>
        </w:rPr>
        <w:t>7. Ремонт фасадов.</w:t>
      </w:r>
    </w:p>
    <w:p w14:paraId="AC000000">
      <w:pPr>
        <w:spacing w:line="240" w:lineRule="auto"/>
        <w:ind w:firstLine="708" w:left="0"/>
        <w:contextualSpacing w:val="1"/>
        <w:jc w:val="left"/>
      </w:pPr>
      <w:r>
        <w:rPr>
          <w:rFonts w:ascii="Times New Roman" w:hAnsi="Times New Roman"/>
          <w:sz w:val="28"/>
        </w:rPr>
        <w:t>8. Ремонт системы отопления.</w:t>
      </w:r>
    </w:p>
    <w:p w14:paraId="AD000000">
      <w:pPr>
        <w:spacing w:line="240" w:lineRule="auto"/>
        <w:ind w:firstLine="708" w:left="0"/>
        <w:contextualSpacing w:val="1"/>
        <w:jc w:val="left"/>
      </w:pPr>
      <w:r>
        <w:rPr>
          <w:rFonts w:ascii="Times New Roman" w:hAnsi="Times New Roman"/>
          <w:sz w:val="28"/>
        </w:rPr>
        <w:t>9. Ремонт системы вентиляции.</w:t>
      </w:r>
    </w:p>
    <w:p w14:paraId="AE000000">
      <w:pPr>
        <w:spacing w:line="240" w:lineRule="auto"/>
        <w:ind w:firstLine="708" w:left="0"/>
        <w:contextualSpacing w:val="1"/>
        <w:jc w:val="left"/>
      </w:pPr>
      <w:r>
        <w:rPr>
          <w:rFonts w:ascii="Times New Roman" w:hAnsi="Times New Roman"/>
          <w:sz w:val="28"/>
        </w:rPr>
        <w:t>10. Ремонт системы горячего и холодного водоснабжения.</w:t>
      </w:r>
    </w:p>
    <w:p w14:paraId="AF000000">
      <w:pPr>
        <w:spacing w:line="240" w:lineRule="auto"/>
        <w:ind w:firstLine="708" w:left="0"/>
        <w:contextualSpacing w:val="1"/>
        <w:jc w:val="left"/>
      </w:pPr>
      <w:r>
        <w:rPr>
          <w:rFonts w:ascii="Times New Roman" w:hAnsi="Times New Roman"/>
          <w:sz w:val="28"/>
        </w:rPr>
        <w:t>11. Ремонт системы канализации.</w:t>
      </w:r>
    </w:p>
    <w:p w14:paraId="B0000000">
      <w:pPr>
        <w:spacing w:line="240" w:lineRule="auto"/>
        <w:ind w:firstLine="708" w:left="0"/>
        <w:contextualSpacing w:val="1"/>
        <w:jc w:val="left"/>
      </w:pPr>
      <w:r>
        <w:rPr>
          <w:rFonts w:ascii="Times New Roman" w:hAnsi="Times New Roman"/>
          <w:sz w:val="28"/>
        </w:rPr>
        <w:t>12. Электромонтажные работы.</w:t>
      </w:r>
    </w:p>
    <w:p w14:paraId="B1000000">
      <w:pPr>
        <w:spacing w:line="240" w:lineRule="auto"/>
        <w:ind w:firstLine="708" w:left="0"/>
        <w:contextualSpacing w:val="1"/>
        <w:jc w:val="left"/>
      </w:pPr>
      <w:r>
        <w:rPr>
          <w:rFonts w:ascii="Times New Roman" w:hAnsi="Times New Roman"/>
          <w:sz w:val="28"/>
        </w:rPr>
        <w:t>13. Ремонт слаботочных сетей.</w:t>
      </w:r>
    </w:p>
    <w:p w14:paraId="B2000000">
      <w:pPr>
        <w:spacing w:line="240" w:lineRule="auto"/>
        <w:ind w:firstLine="708" w:left="0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Ремонт систем пожаротушения.</w:t>
      </w:r>
    </w:p>
    <w:p w14:paraId="B3000000">
      <w:pPr>
        <w:spacing w:after="0" w:line="240" w:lineRule="auto"/>
        <w:ind w:firstLine="0" w:left="6236"/>
        <w:jc w:val="both"/>
        <w:rPr>
          <w:rFonts w:ascii="Times New Roman" w:hAnsi="Times New Roman"/>
          <w:b w:val="0"/>
          <w:sz w:val="28"/>
        </w:rPr>
      </w:pPr>
    </w:p>
    <w:p w14:paraId="B4000000">
      <w:pPr>
        <w:spacing w:after="0" w:line="240" w:lineRule="auto"/>
        <w:ind w:firstLine="0" w:left="6236"/>
        <w:jc w:val="both"/>
        <w:rPr>
          <w:rFonts w:ascii="Times New Roman" w:hAnsi="Times New Roman"/>
          <w:b w:val="0"/>
          <w:sz w:val="28"/>
        </w:rPr>
      </w:pPr>
      <w:r>
        <w:br w:type="page"/>
      </w:r>
      <w:r>
        <w:rPr>
          <w:rFonts w:ascii="Times New Roman" w:hAnsi="Times New Roman"/>
          <w:b w:val="0"/>
          <w:sz w:val="28"/>
        </w:rPr>
        <w:t>Приложение 16 к государственной программе Камчатского края «Развитие образования в Камчатском крае»</w:t>
      </w:r>
    </w:p>
    <w:p w14:paraId="B5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B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B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и распределения субсидий </w:t>
      </w:r>
      <w:r>
        <w:rPr>
          <w:rFonts w:ascii="Times New Roman" w:hAnsi="Times New Roman"/>
          <w:b w:val="0"/>
          <w:sz w:val="28"/>
        </w:rPr>
        <w:t xml:space="preserve">местным бюджетам на </w:t>
      </w:r>
      <w:r>
        <w:rPr>
          <w:rFonts w:ascii="Times New Roman" w:hAnsi="Times New Roman"/>
          <w:sz w:val="28"/>
        </w:rPr>
        <w:t>оснащение предметных кабинетов общеобразовательных организаций оборудованием, средствами обучения и воспитания</w:t>
      </w:r>
      <w:r>
        <w:rPr>
          <w:rFonts w:ascii="Times New Roman" w:hAnsi="Times New Roman"/>
          <w:sz w:val="28"/>
        </w:rPr>
        <w:t xml:space="preserve"> </w:t>
      </w:r>
    </w:p>
    <w:p w14:paraId="B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соответствии со статьей 139 Бюджетного кодекса Российской Федерации, Правилами </w:t>
      </w:r>
      <w:r>
        <w:rPr>
          <w:rFonts w:ascii="Times New Roman" w:hAnsi="Times New Roman"/>
          <w:b w:val="0"/>
          <w:sz w:val="28"/>
        </w:rPr>
        <w:t>предоставления и расп</w:t>
      </w:r>
      <w:r>
        <w:rPr>
          <w:rFonts w:ascii="Times New Roman" w:hAnsi="Times New Roman"/>
          <w:b w:val="0"/>
          <w:sz w:val="28"/>
        </w:rPr>
        <w:t>ределения субсидий из федерального бю</w:t>
      </w:r>
      <w:r>
        <w:rPr>
          <w:rFonts w:ascii="Times New Roman" w:hAnsi="Times New Roman"/>
          <w:sz w:val="28"/>
        </w:rPr>
        <w:t>джета бюджетам субъектов Российской Федерации на оснащение предметных кабинетов обще</w:t>
      </w:r>
      <w:r>
        <w:rPr>
          <w:rFonts w:ascii="Times New Roman" w:hAnsi="Times New Roman"/>
          <w:sz w:val="28"/>
        </w:rPr>
        <w:t xml:space="preserve">образовательных организаций оборудованием, средствами обучения и воспитания, </w:t>
      </w:r>
      <w:r>
        <w:rPr>
          <w:rFonts w:ascii="Times New Roman" w:hAnsi="Times New Roman"/>
          <w:sz w:val="28"/>
        </w:rPr>
        <w:t>представленными в приложении № 40 к государственной программе Российской Федерации «Развитие образования», утвержденной постановлением Правительства</w:t>
      </w:r>
      <w:r>
        <w:rPr>
          <w:rFonts w:ascii="Times New Roman" w:hAnsi="Times New Roman"/>
          <w:sz w:val="28"/>
        </w:rPr>
        <w:t xml:space="preserve"> Российской Федерации от 26.12.2017 № 1642, </w:t>
      </w:r>
      <w:r>
        <w:rPr>
          <w:rFonts w:ascii="Times New Roman" w:hAnsi="Times New Roman"/>
          <w:sz w:val="28"/>
        </w:rPr>
        <w:t xml:space="preserve">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27.12.2019 №</w:t>
      </w:r>
      <w:r>
        <w:rPr>
          <w:rFonts w:ascii="Times New Roman" w:hAnsi="Times New Roman"/>
          <w:sz w:val="28"/>
        </w:rPr>
        <w:t xml:space="preserve"> 566-П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Правила), и регулирует вопросы предоставления и распределения субсидий из краевого бюджета, в том числе за счет средств федерального бюджета, местным бюджетам на реализацию муниципальных программ, направленных на достижение целей, показате</w:t>
      </w:r>
      <w:r>
        <w:rPr>
          <w:rFonts w:ascii="Times New Roman" w:hAnsi="Times New Roman"/>
          <w:sz w:val="28"/>
        </w:rPr>
        <w:t xml:space="preserve">лей и результатов государственной программы Камчатского края «Развитие образования в Камчатском крае», показателей и результатов регионального проекта «Все лучшее детям» (далее </w:t>
      </w:r>
      <w:r>
        <w:rPr>
          <w:rFonts w:ascii="Times New Roman" w:hAnsi="Times New Roman"/>
          <w:color w:val="000000"/>
          <w:spacing w:val="0"/>
          <w:sz w:val="28"/>
        </w:rPr>
        <w:t>– региональны</w:t>
      </w:r>
      <w:r>
        <w:rPr>
          <w:rFonts w:ascii="Times New Roman" w:hAnsi="Times New Roman"/>
          <w:sz w:val="28"/>
        </w:rPr>
        <w:t>й проект) на ос</w:t>
      </w:r>
      <w:r>
        <w:rPr>
          <w:rFonts w:ascii="Times New Roman" w:hAnsi="Times New Roman"/>
          <w:sz w:val="28"/>
        </w:rPr>
        <w:t xml:space="preserve">нащение </w:t>
      </w:r>
      <w:r>
        <w:rPr>
          <w:rFonts w:ascii="Times New Roman" w:hAnsi="Times New Roman"/>
          <w:sz w:val="28"/>
        </w:rPr>
        <w:t xml:space="preserve">предметных кабинетов общеобразовательных организаций оборудованием, </w:t>
      </w:r>
      <w:r>
        <w:rPr>
          <w:rFonts w:ascii="Times New Roman" w:hAnsi="Times New Roman"/>
          <w:sz w:val="28"/>
        </w:rPr>
        <w:t xml:space="preserve">средствами обучения и воспитания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субсидии).</w:t>
      </w:r>
    </w:p>
    <w:p w14:paraId="BA000000">
      <w:pPr>
        <w:spacing w:after="0" w:line="240" w:lineRule="auto"/>
        <w:ind w:firstLine="709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2. Субсидии предоставляются </w:t>
      </w:r>
      <w:r>
        <w:rPr>
          <w:rFonts w:ascii="Times New Roman" w:hAnsi="Times New Roman"/>
          <w:sz w:val="28"/>
        </w:rPr>
        <w:t xml:space="preserve"> в целях софинанирования расходных обязатель</w:t>
      </w:r>
      <w:r>
        <w:rPr>
          <w:rFonts w:ascii="Times New Roman" w:hAnsi="Times New Roman"/>
          <w:sz w:val="28"/>
        </w:rPr>
        <w:t xml:space="preserve">ств, возникающих при выполнении полномочий органов местного самоуправления муниципальных образований в Камчатском крае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муниципальные образования) </w:t>
      </w:r>
      <w:r>
        <w:rPr>
          <w:rFonts w:ascii="Times New Roman" w:hAnsi="Times New Roman"/>
          <w:sz w:val="28"/>
        </w:rPr>
        <w:t xml:space="preserve">по вопросам организации </w:t>
      </w:r>
      <w:r>
        <w:rPr>
          <w:rFonts w:ascii="Times New Roman" w:hAnsi="Times New Roman"/>
          <w:b w:val="0"/>
          <w:sz w:val="28"/>
        </w:rPr>
        <w:t xml:space="preserve">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части оснащения муниципальных общеобразовательных организаций </w:t>
      </w:r>
      <w:r>
        <w:rPr>
          <w:rFonts w:ascii="Times New Roman" w:hAnsi="Times New Roman"/>
          <w:b w:val="0"/>
          <w:sz w:val="28"/>
        </w:rPr>
        <w:t xml:space="preserve">недостающими средствами обучения и воспитания, </w:t>
      </w:r>
      <w:r>
        <w:rPr>
          <w:rFonts w:ascii="Times New Roman" w:hAnsi="Times New Roman"/>
          <w:b w:val="0"/>
          <w:sz w:val="28"/>
        </w:rPr>
        <w:t>соответствующими современным условиям обучения, для реализации общеобразовательных программ по учебным предметам «Основы безопасности и защиты Родины» и «Труд (Технология)»</w:t>
      </w:r>
      <w:r>
        <w:rPr>
          <w:rFonts w:ascii="Times New Roman" w:hAnsi="Times New Roman"/>
          <w:b w:val="0"/>
          <w:sz w:val="28"/>
        </w:rPr>
        <w:t xml:space="preserve"> в соответствии с основным перечнем средств обучения и воспитания, соответствующих современным условиям обучения, необходимых при оснащении общеобразовательных организаций, установленн</w:t>
      </w:r>
      <w:r>
        <w:rPr>
          <w:rFonts w:ascii="Times New Roman" w:hAnsi="Times New Roman"/>
          <w:b w:val="0"/>
          <w:sz w:val="28"/>
        </w:rPr>
        <w:t xml:space="preserve">ым приложением 1 к настоящему Порядку, </w:t>
      </w:r>
      <w:r>
        <w:rPr>
          <w:rFonts w:ascii="Times New Roman" w:hAnsi="Times New Roman"/>
          <w:b w:val="0"/>
          <w:sz w:val="28"/>
        </w:rPr>
        <w:t>преимущественно отечественного производства и (или) сборки из комплектующих иностранного производства, произведенной на территории Российской Федерации.</w:t>
      </w:r>
    </w:p>
    <w:p w14:paraId="BB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Субсидии предоставляются в пределах лимитов бюджетных обязательств, доведенных в установленном порядке до Министерства образования Камчатского края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Министерство) как получателя средств краевого бюджета, на цели, установленные настоящим Порядком.</w:t>
      </w:r>
    </w:p>
    <w:p w14:paraId="BC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Критериями отбора муниципальных образований для предоставления субсидий являются:</w:t>
      </w:r>
    </w:p>
    <w:p w14:paraId="BD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потребности муниципального образования в оснащении предметных кабинетов общеобразовательных организа</w:t>
      </w:r>
      <w:r>
        <w:rPr>
          <w:rFonts w:ascii="Times New Roman" w:hAnsi="Times New Roman"/>
          <w:sz w:val="28"/>
        </w:rPr>
        <w:t xml:space="preserve">ций, информация о которых включена в форму федерального статистического наблюдения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ОО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образования»;</w:t>
      </w:r>
    </w:p>
    <w:p w14:paraId="BE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наличие утвержденной муниципальной программы, направленной на реализацию мероприятий, указанных в </w:t>
      </w:r>
      <w:r>
        <w:rPr>
          <w:rFonts w:ascii="Times New Roman" w:hAnsi="Times New Roman"/>
          <w:color w:val="000000"/>
          <w:sz w:val="28"/>
        </w:rPr>
        <w:t>части 2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BF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Усл</w:t>
      </w:r>
      <w:r>
        <w:rPr>
          <w:rFonts w:ascii="Times New Roman" w:hAnsi="Times New Roman"/>
          <w:sz w:val="28"/>
        </w:rPr>
        <w:t xml:space="preserve">овием предоставления субсидий местным бюджетам является заключение соглашения о предоставлении субсидии из краевого бюджета местному бюджету между Министерством и органом местного самоуправления муниципального образования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соглашение о предоставлен</w:t>
      </w:r>
      <w:r>
        <w:rPr>
          <w:rFonts w:ascii="Times New Roman" w:hAnsi="Times New Roman"/>
          <w:sz w:val="28"/>
        </w:rPr>
        <w:t>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14:paraId="C0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 о предоставлении субсидии и дополнительные соглашения к соглашению о предоставлении субсидии заключаются в </w:t>
      </w:r>
      <w:r>
        <w:rPr>
          <w:rFonts w:ascii="Times New Roman" w:hAnsi="Times New Roman"/>
          <w:sz w:val="28"/>
        </w:rPr>
        <w:t>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 в соответствии с типовыми формами соглашений, утвержденными Министерством финансов Российской Федерации.</w:t>
      </w:r>
    </w:p>
    <w:p w14:paraId="C1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соглашений о предоставлении </w:t>
      </w:r>
      <w:r>
        <w:rPr>
          <w:rFonts w:ascii="Times New Roman" w:hAnsi="Times New Roman"/>
          <w:sz w:val="28"/>
        </w:rPr>
        <w:t>субсидий, предусмотренных законом Камчатского края о краевом бюджете на очередной финансовый год и плановый период, осуществляется до 15 февраля очередного финансового года, за исключением соглашений о предоставлении субсидий, бюджетные ассигнования на пре</w:t>
      </w:r>
      <w:r>
        <w:rPr>
          <w:rFonts w:ascii="Times New Roman" w:hAnsi="Times New Roman"/>
          <w:sz w:val="28"/>
        </w:rPr>
        <w:t>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календарных дней после дня вступления в силу указанного закона Камчатского края.</w:t>
      </w:r>
    </w:p>
    <w:p w14:paraId="C2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о предоставлении субсидии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14:paraId="C3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о предоставлении субсидии должно соответствовать требованиям, установленным пунктом 10 Правил формирования, предоставления и распределения субсидий из федеральног</w:t>
      </w:r>
      <w:r>
        <w:rPr>
          <w:rFonts w:ascii="Times New Roman" w:hAnsi="Times New Roman"/>
          <w:sz w:val="28"/>
        </w:rPr>
        <w:t>о бюджета бюджетам субъектов Российской Федерации, утвержденным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C4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случаях, предусмотренных </w:t>
      </w:r>
      <w:r>
        <w:rPr>
          <w:rFonts w:ascii="Times New Roman" w:hAnsi="Times New Roman"/>
          <w:sz w:val="28"/>
        </w:rPr>
        <w:t>законодательством Российской Федерации и (или) законодательством Камчатского края, в соглашение о предоставлении субсидии могут быть внесены изменения. Внесение изменений в соглашение о предоставлении субсидии оформляется в виде дополнительного соглашения.</w:t>
      </w:r>
    </w:p>
    <w:p w14:paraId="C5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в соглашение о предоставлении субсидии изменений, предусматр</w:t>
      </w:r>
      <w:r>
        <w:rPr>
          <w:rFonts w:ascii="Times New Roman" w:hAnsi="Times New Roman"/>
          <w:sz w:val="28"/>
        </w:rPr>
        <w:t>ивающих ухудшение значений результатов использования субсидии, увеличение сроков реализации мероприятий (результатов), предусмотренных соглашением, не допускается, за исключением случаев, если исполнение обязательств по соглашению оказалось невозможным всл</w:t>
      </w:r>
      <w:r>
        <w:rPr>
          <w:rFonts w:ascii="Times New Roman" w:hAnsi="Times New Roman"/>
          <w:sz w:val="28"/>
        </w:rPr>
        <w:t>едствие обстоятельств, предусмотренных частью 28 Правил, изменения значений целевых показателей государственной программы Камчатского края «Развитие образования в Камчатском крае» и (или) региональных проектов, а также в случае сокращения размера субсидии.</w:t>
      </w:r>
    </w:p>
    <w:p w14:paraId="C6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целях обеспечения максимального качества оснащения и повышения эффективности образовательного процесса в муниципальных общеобразовательных организациях в рамках регионального проекта в соглашениях предусматриваются дополнительные обязат</w:t>
      </w:r>
      <w:r>
        <w:rPr>
          <w:rFonts w:ascii="Times New Roman" w:hAnsi="Times New Roman"/>
          <w:sz w:val="28"/>
        </w:rPr>
        <w:t>ельства муниципальных образований включаются следующие мероприятия:</w:t>
      </w:r>
    </w:p>
    <w:p w14:paraId="C7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достижение до конца 2027 года уровня 100 процентов обеспеченности муниципальных общеобразовательных организаций в муниципальном образовании, комплектуемых в соответствии с основным перечнем средств по учебным предметам «Основы безопасности и защиты Родины» и «Труд (Технология)»;</w:t>
      </w:r>
    </w:p>
    <w:p w14:paraId="C8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2) обеспечение до конца 2025 года функционирования ресурсно-методических центров по учебным предметам «Основы безопасности и защиты Родины» и «Труд (Технология)» в муниципальном образовании на баз</w:t>
      </w:r>
      <w:r>
        <w:rPr>
          <w:rFonts w:ascii="Times New Roman" w:hAnsi="Times New Roman"/>
          <w:sz w:val="28"/>
        </w:rPr>
        <w:t>е общеобразовательной организации, оснащенных средства</w:t>
      </w:r>
      <w:r>
        <w:rPr>
          <w:rFonts w:ascii="Times New Roman" w:hAnsi="Times New Roman"/>
          <w:sz w:val="28"/>
        </w:rPr>
        <w:t>ми обучения и воспитания, предусмотренными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основным перечнем средст</w:t>
      </w:r>
      <w:r>
        <w:rPr>
          <w:rFonts w:ascii="Times New Roman" w:hAnsi="Times New Roman"/>
          <w:sz w:val="28"/>
          <w:highlight w:val="white"/>
        </w:rPr>
        <w:t xml:space="preserve">в и дополнительным перечнем средств обучения и воспитания, соответствующих современным условиям обучения, необходимых при оснащении общеобразовательных организаций, установленным </w:t>
      </w:r>
      <w:r>
        <w:rPr>
          <w:rFonts w:ascii="Times New Roman" w:hAnsi="Times New Roman"/>
          <w:sz w:val="28"/>
          <w:highlight w:val="white"/>
        </w:rPr>
        <w:t>приложением 2 к настоящему Порядку.</w:t>
      </w:r>
    </w:p>
    <w:p w14:paraId="C9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 xml:space="preserve"> Основанием для отказа в предоставлении субсидии является несоответствие муниципального образования критериям отбора, установленным</w:t>
      </w:r>
      <w:r>
        <w:rPr>
          <w:rFonts w:ascii="Times New Roman" w:hAnsi="Times New Roman"/>
          <w:color w:val="000000"/>
          <w:sz w:val="28"/>
        </w:rPr>
        <w:t xml:space="preserve"> частью 4</w:t>
      </w:r>
      <w:r>
        <w:rPr>
          <w:rFonts w:ascii="Times New Roman" w:hAnsi="Times New Roman"/>
          <w:sz w:val="28"/>
        </w:rPr>
        <w:t xml:space="preserve"> настоящего Порядка, и (или) условию предоставления субсидии, установленному </w:t>
      </w:r>
      <w:r>
        <w:rPr>
          <w:rFonts w:ascii="Times New Roman" w:hAnsi="Times New Roman"/>
          <w:color w:val="000000"/>
          <w:sz w:val="28"/>
        </w:rPr>
        <w:t>абзацем первым части 5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CA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Урове</w:t>
      </w:r>
      <w:r>
        <w:rPr>
          <w:rFonts w:ascii="Times New Roman" w:hAnsi="Times New Roman"/>
          <w:sz w:val="28"/>
        </w:rPr>
        <w:t>нь софинансирования расходного обязательства муниципального образования, в целях софинансирования которого предоставляется субсидия, за счет средств краевого бюджета составляет 99 процентов общего объема расходного обязательства муниципального образования.</w:t>
      </w:r>
    </w:p>
    <w:p w14:paraId="CB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</w:t>
      </w:r>
      <w:r>
        <w:rPr>
          <w:rFonts w:ascii="Times New Roman" w:hAnsi="Times New Roman"/>
          <w:sz w:val="28"/>
        </w:rPr>
        <w:t>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софинансирования расходного обязательст</w:t>
      </w:r>
      <w:r>
        <w:rPr>
          <w:rFonts w:ascii="Times New Roman" w:hAnsi="Times New Roman"/>
          <w:sz w:val="28"/>
        </w:rPr>
        <w:t>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настоящ</w:t>
      </w:r>
      <w:r>
        <w:rPr>
          <w:rFonts w:ascii="Times New Roman" w:hAnsi="Times New Roman"/>
          <w:sz w:val="28"/>
        </w:rPr>
        <w:t>им Порядком.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14:paraId="CC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Размер субсидии местному бюджету определяется по формуле:</w:t>
      </w:r>
    </w:p>
    <w:p w14:paraId="CD000000">
      <w:pPr>
        <w:keepNext w:val="0"/>
        <w:keepLines w:val="0"/>
        <w:pageBreakBefore w:val="0"/>
        <w:widowControl w:val="0"/>
        <w:spacing w:after="0" w:before="0" w:line="240" w:lineRule="auto"/>
        <w:ind w:firstLine="540" w:left="0" w:right="0"/>
        <w:contextualSpacing w:val="1"/>
        <w:jc w:val="both"/>
      </w:pPr>
    </w:p>
    <w:p w14:paraId="CE000000">
      <w:pPr>
        <w:spacing w:after="0" w:before="0"/>
        <w:ind w:firstLine="0" w:left="0" w:right="0"/>
        <w:jc w:val="center"/>
        <w:rPr>
          <w:rFonts w:ascii="Times New Roman" w:hAnsi="Times New Roman"/>
        </w:rPr>
      </w:pPr>
      <w:r>
        <w:drawing>
          <wp:inline>
            <wp:extent cx="1943100" cy="57734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1943100" cy="5773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CF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D0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размер субсидии, предоставляемой бюджету j-го муниципального образования на реализацию мероприятия;</w:t>
      </w:r>
    </w:p>
    <w:p w14:paraId="D1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общ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общий объем средств, предусмотренный на реализацию мероприятия, подлежащий распределению между муниципальными образованиями;</w:t>
      </w:r>
    </w:p>
    <w:p w14:paraId="D2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потребность j-того муниципального образования на реализацию мероприятия;</w:t>
      </w:r>
    </w:p>
    <w:p w14:paraId="D3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vertAlign w:val="subscript"/>
        </w:rPr>
        <w:t>общ</w:t>
      </w:r>
      <w:r>
        <w:rPr>
          <w:rFonts w:ascii="Times New Roman" w:hAnsi="Times New Roman"/>
          <w:sz w:val="28"/>
        </w:rPr>
        <w:t xml:space="preserve"> – сумма потребности всех муниципальных образований, заявившихся на реализацию мероприятия;</w:t>
      </w:r>
    </w:p>
    <w:p w14:paraId="D4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уровень софинансирования расходного обязательства муниципального образования из краевого бюджета, установленный</w:t>
      </w:r>
      <w:r>
        <w:rPr>
          <w:rFonts w:ascii="Times New Roman" w:hAnsi="Times New Roman"/>
          <w:color w:val="000000"/>
          <w:sz w:val="28"/>
        </w:rPr>
        <w:t xml:space="preserve"> частью 8 </w:t>
      </w:r>
      <w:r>
        <w:rPr>
          <w:rFonts w:ascii="Times New Roman" w:hAnsi="Times New Roman"/>
          <w:sz w:val="28"/>
        </w:rPr>
        <w:t>настоящего Порядка.</w:t>
      </w:r>
    </w:p>
    <w:p w14:paraId="D5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Распределение субсидий между муниципал</w:t>
      </w:r>
      <w:r>
        <w:rPr>
          <w:rFonts w:ascii="Times New Roman" w:hAnsi="Times New Roman"/>
          <w:sz w:val="28"/>
        </w:rPr>
        <w:t>ьными образованиями утверждается законом Камчатского края о краевом бюджете на соответствующий финансовый год и на плановый период. Объем субсидии местному бюджету в соответствующем финансовом году не может превышать объема средств на исполнение в этом фин</w:t>
      </w:r>
      <w:r>
        <w:rPr>
          <w:rFonts w:ascii="Times New Roman" w:hAnsi="Times New Roman"/>
          <w:sz w:val="28"/>
        </w:rPr>
        <w:t>ансовом году расходного обязательства муниципального образования, в целях софинансирования которого предоставляется субсидия, с учетом предельного уровня софинансирования расходного обязательства муниципального образования за счет средств краевого бюджета.</w:t>
      </w:r>
    </w:p>
    <w:p w14:paraId="D6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Повторное распределение между муниципальными образованиями субсидий</w:t>
      </w:r>
      <w:r>
        <w:rPr>
          <w:rFonts w:ascii="Times New Roman" w:hAnsi="Times New Roman"/>
          <w:sz w:val="28"/>
        </w:rPr>
        <w:t>,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абзацем третьим пункта 3 статьи 95 Бюджетного кодекса Российской Федерации, не осуществляется.</w:t>
      </w:r>
    </w:p>
    <w:p w14:paraId="D7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 случаях и порядке, предусмотренных Законом Камчатского края от 11.09.2008 № 110 «О предоставлении отдельных межбюджетных трансфертов в Камчатском крае», могут быть внесены изменения в распределение объемов субсидий между муниципальными образованиями.</w:t>
      </w:r>
    </w:p>
    <w:p w14:paraId="D8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Результатом использования субсидии является количество общеобразовательных организаций, в которых </w:t>
      </w:r>
      <w:r>
        <w:rPr>
          <w:rFonts w:ascii="Times New Roman" w:hAnsi="Times New Roman"/>
          <w:sz w:val="28"/>
        </w:rPr>
        <w:t>предметные кабинеты</w:t>
      </w:r>
      <w:r>
        <w:rPr>
          <w:rFonts w:ascii="Times New Roman" w:hAnsi="Times New Roman"/>
          <w:sz w:val="28"/>
        </w:rPr>
        <w:t xml:space="preserve"> оснащены средствами обучения и воспитания, </w:t>
      </w:r>
      <w:r>
        <w:rPr>
          <w:rFonts w:ascii="Times New Roman" w:hAnsi="Times New Roman"/>
          <w:sz w:val="28"/>
        </w:rPr>
        <w:t>по состоянию на 31 декабря года предоставления субсидии</w:t>
      </w:r>
      <w:r>
        <w:rPr>
          <w:rFonts w:ascii="Times New Roman" w:hAnsi="Times New Roman"/>
          <w:sz w:val="28"/>
        </w:rPr>
        <w:t>.</w:t>
      </w:r>
    </w:p>
    <w:p w14:paraId="D9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результатов использования субсидии устанавливаются в соглашении о предоставлении субсидии.</w:t>
      </w:r>
    </w:p>
    <w:p w14:paraId="DA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бюджета, открытый в Управлении Федерального казначейства по Камчатскому краю.</w:t>
      </w:r>
    </w:p>
    <w:p w14:paraId="DB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Перечисление средств субсидии в местный бюджет осуществляется на основании заявки органа местного самоуправления о перечислении субсидии, представляемой Министерству по форме, установленной Министерством финансов Камчатского края.</w:t>
      </w:r>
    </w:p>
    <w:p w14:paraId="DC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Министерство осуществляет мониторинг предоставления и достижения значений результатов использования субсидий муниципальными образованиями.</w:t>
      </w:r>
    </w:p>
    <w:p w14:paraId="DD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 xml:space="preserve"> Оценка эффективности </w:t>
      </w:r>
      <w:r>
        <w:rPr>
          <w:rFonts w:ascii="Times New Roman" w:hAnsi="Times New Roman"/>
          <w:sz w:val="28"/>
        </w:rPr>
        <w:t>использования субсидии осуществляется Министерством путем сравнения установленного соглашением значения результатов использования субсидии и фактически достигнутого по итогам отчетного года значения результатов использования субсидии – количество общеобраз</w:t>
      </w:r>
      <w:r>
        <w:rPr>
          <w:rFonts w:ascii="Times New Roman" w:hAnsi="Times New Roman"/>
          <w:sz w:val="28"/>
        </w:rPr>
        <w:t>овательных организаций, в которых оснащены средствами обучения и воспитания предметные кабинеты, а также исполнения дополнительных обязательств муниципальных образований по достижению значений результата использования субсидии, предусмотренных соглашением.</w:t>
      </w:r>
    </w:p>
    <w:p w14:paraId="DE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Не использованная по состоянию на 1 января текущего финансового года субсидия, подлежит возврату в доход краевого бюджета в соответствии со статьей 242 Бюджетного кодекса Российской Федерации.</w:t>
      </w:r>
    </w:p>
    <w:p w14:paraId="DF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 xml:space="preserve">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14:paraId="E0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Контроль за соблюдением мун</w:t>
      </w:r>
      <w:r>
        <w:rPr>
          <w:rFonts w:ascii="Times New Roman" w:hAnsi="Times New Roman"/>
          <w:sz w:val="28"/>
        </w:rPr>
        <w:t>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 предоставлении субсидий осуществляется Министерством и органами государственного финансового контроля.</w:t>
      </w:r>
    </w:p>
    <w:p w14:paraId="E1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20. Министерство оформляет результаты проверок в порядке, установленном пунктами 48</w:t>
      </w:r>
      <w:r>
        <w:rPr>
          <w:rFonts w:ascii="Times New Roman" w:hAnsi="Times New Roman"/>
          <w:sz w:val="28"/>
        </w:rPr>
        <w:t xml:space="preserve">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br/>
      </w:r>
      <w:r>
        <w:rPr>
          <w:rFonts w:ascii="Times New Roman" w:hAnsi="Times New Roman"/>
          <w:sz w:val="28"/>
        </w:rPr>
        <w:t>от 17.08.2020 № 1235.</w:t>
      </w:r>
    </w:p>
    <w:p w14:paraId="E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E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br w:type="page"/>
      </w:r>
    </w:p>
    <w:p w14:paraId="E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E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E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E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br w:type="page"/>
      </w:r>
    </w:p>
    <w:p w14:paraId="E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E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E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br w:type="page"/>
      </w:r>
    </w:p>
    <w:p w14:paraId="EB000000">
      <w:pPr>
        <w:spacing w:after="0" w:line="240" w:lineRule="auto"/>
        <w:ind w:firstLine="0" w:left="62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17 к государственной программе Камчатского края «Развитие образования в Камчатском крае»</w:t>
      </w:r>
    </w:p>
    <w:p w14:paraId="EC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E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</w:t>
      </w:r>
    </w:p>
    <w:p w14:paraId="EE000000">
      <w:pPr>
        <w:spacing w:after="0" w:line="240" w:lineRule="auto"/>
        <w:ind/>
        <w:jc w:val="center"/>
      </w:pPr>
      <w:r>
        <w:rPr>
          <w:rFonts w:ascii="Times New Roman" w:hAnsi="Times New Roman"/>
          <w:b w:val="0"/>
          <w:sz w:val="28"/>
        </w:rPr>
        <w:t xml:space="preserve">предоставления и распределения </w:t>
      </w:r>
      <w:r>
        <w:rPr>
          <w:rFonts w:ascii="Times New Roman" w:hAnsi="Times New Roman"/>
          <w:b w:val="0"/>
          <w:sz w:val="28"/>
        </w:rPr>
        <w:t xml:space="preserve">местным бюджетам </w:t>
      </w:r>
      <w:r>
        <w:rPr>
          <w:rFonts w:ascii="Times New Roman" w:hAnsi="Times New Roman"/>
          <w:sz w:val="28"/>
        </w:rPr>
        <w:t xml:space="preserve">иных межбюджетных трансфертов на проведение мероприятий </w:t>
      </w:r>
      <w:r>
        <w:rPr>
          <w:rFonts w:ascii="Times New Roman" w:hAnsi="Times New Roman"/>
          <w:sz w:val="28"/>
        </w:rPr>
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14:paraId="E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0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Настоящий Правила разработаны в соответствии со статьей 139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регулируют вопросы предоставления и распределения иных межбюджетных трансфертов местным бюджетам из краевого бюджета, за счет средств федерального бюджета, предоставляемых в соответствии с Правилами предоставления субсидий из </w:t>
      </w:r>
      <w:r>
        <w:rPr>
          <w:rFonts w:ascii="Times New Roman" w:hAnsi="Times New Roman"/>
          <w:b w:val="0"/>
          <w:sz w:val="28"/>
        </w:rPr>
        <w:t xml:space="preserve">федерального бюджета бюджетам субъектов Российской Федерации и бюджету </w:t>
      </w:r>
      <w:r>
        <w:rPr>
          <w:rFonts w:ascii="Times New Roman" w:hAnsi="Times New Roman"/>
          <w:b w:val="0"/>
          <w:sz w:val="28"/>
        </w:rPr>
        <w:t xml:space="preserve">г. Байконура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утвержденными постановлением Правительства Российской Федерации от 16.11.2022 № 2082, </w:t>
      </w:r>
      <w:r>
        <w:rPr>
          <w:rFonts w:ascii="Times New Roman" w:hAnsi="Times New Roman"/>
          <w:b w:val="0"/>
          <w:sz w:val="28"/>
        </w:rPr>
        <w:t xml:space="preserve">направленных </w:t>
      </w:r>
      <w:r>
        <w:rPr>
          <w:rFonts w:ascii="Times New Roman" w:hAnsi="Times New Roman"/>
          <w:sz w:val="28"/>
        </w:rPr>
        <w:t>на достижение целей, показателей и решение задач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 проекта «Педагоги и настав</w:t>
      </w:r>
      <w:r>
        <w:rPr>
          <w:rFonts w:ascii="Times New Roman" w:hAnsi="Times New Roman"/>
          <w:sz w:val="28"/>
        </w:rPr>
        <w:t xml:space="preserve">ники» </w:t>
      </w:r>
      <w:r>
        <w:rPr>
          <w:rFonts w:ascii="Times New Roman" w:hAnsi="Times New Roman"/>
          <w:b w:val="0"/>
          <w:sz w:val="28"/>
        </w:rPr>
        <w:t>в рамках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государственной программы Камчатского края «Развитие образования в Камчатском крае на </w:t>
      </w:r>
      <w:r>
        <w:rPr>
          <w:rFonts w:ascii="Times New Roman" w:hAnsi="Times New Roman"/>
          <w:sz w:val="28"/>
        </w:rPr>
        <w:t xml:space="preserve">проведение мероприятий </w:t>
      </w:r>
      <w:r>
        <w:rPr>
          <w:rFonts w:ascii="Times New Roman" w:hAnsi="Times New Roman"/>
          <w:sz w:val="28"/>
        </w:rPr>
        <w:t xml:space="preserve"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(далее соответственно </w:t>
      </w:r>
      <w:r>
        <w:rPr>
          <w:rFonts w:ascii="Times New Roman" w:hAnsi="Times New Roman"/>
          <w:color w:val="000000"/>
          <w:spacing w:val="0"/>
          <w:sz w:val="28"/>
        </w:rPr>
        <w:t>– иные межбю</w:t>
      </w:r>
      <w:r>
        <w:rPr>
          <w:rFonts w:ascii="Times New Roman" w:hAnsi="Times New Roman"/>
          <w:sz w:val="28"/>
        </w:rPr>
        <w:t>джетные трансферты, советники директоров, мероприятия).</w:t>
      </w:r>
    </w:p>
    <w:p w14:paraId="F1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 xml:space="preserve">Иные межбюджетные трансферты предоставляются в целях софинансирования в полном объеме расходных обязательств, возникающих при выполнении полномочий органов местного самоуправления муниципальных образований в Камчатском крае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муниципальные образования) по решению вопросов местного значения, связанных проведением </w:t>
      </w:r>
      <w:r>
        <w:rPr>
          <w:rFonts w:ascii="Times New Roman" w:hAnsi="Times New Roman"/>
          <w:sz w:val="28"/>
        </w:rPr>
        <w:t xml:space="preserve">мероприятий </w:t>
      </w:r>
      <w:r>
        <w:rPr>
          <w:rFonts w:ascii="Times New Roman" w:hAnsi="Times New Roman"/>
          <w:sz w:val="28"/>
        </w:rPr>
        <w:t>по обеспечению деятельности советников директора в муниципальных общеобразовательных организациях</w:t>
      </w:r>
      <w:r>
        <w:rPr>
          <w:rFonts w:ascii="Times New Roman" w:hAnsi="Times New Roman"/>
          <w:b w:val="0"/>
          <w:sz w:val="28"/>
        </w:rPr>
        <w:t>.</w:t>
      </w:r>
    </w:p>
    <w:p w14:paraId="F2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3. Иные межбюджетные трансферты предоставляютс</w:t>
      </w:r>
      <w:r>
        <w:rPr>
          <w:rFonts w:ascii="Times New Roman" w:hAnsi="Times New Roman"/>
          <w:sz w:val="28"/>
        </w:rPr>
        <w:t>я в пределах лимитов бюджетных обязательств, доведенных в установленном порядке до Министерства образования Камчатского края (далее – Министерство) на цели, указанные в части 2 настоящих Правил.</w:t>
      </w:r>
    </w:p>
    <w:p w14:paraId="F3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Критериями отбора муниципальных образований </w:t>
      </w:r>
      <w:r>
        <w:rPr>
          <w:rFonts w:ascii="Times New Roman" w:hAnsi="Times New Roman"/>
          <w:sz w:val="28"/>
        </w:rPr>
        <w:t>для предоставления иного межбюджетного трансферта является наличие введенн</w:t>
      </w:r>
      <w:r>
        <w:rPr>
          <w:rFonts w:ascii="Times New Roman" w:hAnsi="Times New Roman"/>
          <w:b w:val="0"/>
          <w:sz w:val="28"/>
        </w:rPr>
        <w:t xml:space="preserve">ых ставок </w:t>
      </w:r>
      <w:r>
        <w:rPr>
          <w:rFonts w:ascii="Times New Roman" w:hAnsi="Times New Roman"/>
          <w:sz w:val="28"/>
        </w:rPr>
        <w:t>советников директора.</w:t>
      </w:r>
    </w:p>
    <w:p w14:paraId="F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5. Условиями предоставления иных межбюджетных трансфертов являются:</w:t>
      </w:r>
    </w:p>
    <w:p w14:paraId="F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наличие у муниципального образов</w:t>
      </w:r>
      <w:r>
        <w:rPr>
          <w:rFonts w:ascii="Times New Roman" w:hAnsi="Times New Roman"/>
          <w:sz w:val="28"/>
        </w:rPr>
        <w:t>ания, принятого в установленном порядке муниципального нормативного правового акта, устанавливающего расходное обязательство муниципального образования, в целях софинансирования которого предоставляются иные межбюджетные трансферты;</w:t>
      </w:r>
    </w:p>
    <w:p w14:paraId="F6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заключение между Мин</w:t>
      </w:r>
      <w:r>
        <w:rPr>
          <w:rFonts w:ascii="Times New Roman" w:hAnsi="Times New Roman"/>
          <w:sz w:val="28"/>
        </w:rPr>
        <w:t>истерством и органом местного самоуправления муниципального образования соглашения о предоставлении иного межбюджетного трансферта из бюджета Камчатского края местному бюджету.</w:t>
      </w:r>
    </w:p>
    <w:p w14:paraId="F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6. Предоставление иных межбюджетных трансфертов осуществляется н</w:t>
      </w:r>
      <w:r>
        <w:rPr>
          <w:rFonts w:ascii="Times New Roman" w:hAnsi="Times New Roman"/>
          <w:sz w:val="28"/>
        </w:rPr>
        <w:t>а основании соглашения о предоставлении иного межбюджетного трансферта, заключенного между Министерством и органом местного самоуправления муниципального образования (далее – Соглашение).</w:t>
      </w:r>
    </w:p>
    <w:p w14:paraId="F8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Соглашение и дополнительные соглашения к Соглашению, предусматривающ</w:t>
      </w:r>
      <w:r>
        <w:rPr>
          <w:rFonts w:ascii="Times New Roman" w:hAnsi="Times New Roman"/>
          <w:sz w:val="28"/>
        </w:rPr>
        <w:t>ие внесение в них изменений или их расторжение, заключаются в 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утверждае</w:t>
      </w:r>
      <w:r>
        <w:rPr>
          <w:rFonts w:ascii="Times New Roman" w:hAnsi="Times New Roman"/>
          <w:sz w:val="28"/>
        </w:rPr>
        <w:t>мой Министерством финансов Российской Федерации.</w:t>
      </w:r>
    </w:p>
    <w:p w14:paraId="F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Соглашение о предоставлении иного межбюджетного трансферта заключается на срок, который не может быть менее срока, на который в установленном порядке утверждено распределение иных межбюджетных трансфертов ме</w:t>
      </w:r>
      <w:r>
        <w:rPr>
          <w:rFonts w:ascii="Times New Roman" w:hAnsi="Times New Roman"/>
          <w:sz w:val="28"/>
        </w:rPr>
        <w:t>жду муниципальными образованиями.</w:t>
      </w:r>
    </w:p>
    <w:p w14:paraId="F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При заключении Соглашения органом местного самоуправления муниципального образования предоставляется в Министерство отчет об исполнении условия предоставления иного межбюджетного трансферта, указанного в пункте 1 части 5 н</w:t>
      </w:r>
      <w:r>
        <w:rPr>
          <w:rFonts w:ascii="Times New Roman" w:hAnsi="Times New Roman"/>
          <w:sz w:val="28"/>
        </w:rPr>
        <w:t>астоящих Правил.</w:t>
      </w:r>
    </w:p>
    <w:p w14:paraId="FB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Министерство на основании предоставленных органами местного самоуправления муниципальных образований отчетов об исполнении условия предоставления иного межбюджетного трансферта, указанного в пункте 1 части 5 настоящих Правил, осуществляет </w:t>
      </w:r>
      <w:r>
        <w:rPr>
          <w:rFonts w:ascii="Times New Roman" w:hAnsi="Times New Roman"/>
          <w:sz w:val="28"/>
        </w:rPr>
        <w:t>контроль соблюдения органом местного самоуправления муниципального образования указанного условия.</w:t>
      </w:r>
    </w:p>
    <w:p w14:paraId="FC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Результатом предоставления иных межбюджетных трансфертов является количество ставок советников директора по воспитанию и взаимодействию с детскими общественными объединениями в общеобразовательных организациях по состоянию на 31 декабря года предоставления иного межбюджетного трансферта.</w:t>
      </w:r>
    </w:p>
    <w:p w14:paraId="FD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Значения результатов использова</w:t>
      </w:r>
      <w:r>
        <w:rPr>
          <w:rFonts w:ascii="Times New Roman" w:hAnsi="Times New Roman"/>
          <w:sz w:val="28"/>
        </w:rPr>
        <w:t>ния иных межбюджетных трансфертов устанавливаются Соглашением.</w:t>
      </w:r>
    </w:p>
    <w:p w14:paraId="FE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8. Размер иного межбюджетного трансферта, предоставляемого из краевого бюджета местному бюджету, определяется по формуле:</w:t>
      </w:r>
    </w:p>
    <w:p w14:paraId="FF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00010000">
      <w:pPr>
        <w:spacing w:after="0" w:line="240" w:lineRule="auto"/>
        <w:ind w:firstLine="709"/>
        <w:jc w:val="center"/>
        <w:rPr>
          <w:rFonts w:ascii="Times New Roman" w:hAnsi="Times New Roman"/>
          <w:b w:val="0"/>
          <w:sz w:val="28"/>
        </w:rPr>
      </w:pPr>
      <m:oMathPara>
        <m:oMath>
          <m:sSub>
            <m:e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S</m:t>
              </m:r>
            </m:e>
            <m:sub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j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>
            <m:e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S</m:t>
              </m:r>
            </m:e>
            <m:sub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о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б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щ</m:t>
              </m:r>
            </m:sub>
          </m:sSub>
          <m:r>
            <w:rPr>
              <w:rFonts w:ascii="Cambria Math" w:hAnsi="Cambria Math"/>
              <w:sz w:val="28"/>
            </w:rPr>
            <m:t>×</m:t>
          </m:r>
          <m:f>
            <m:fPr>
              <m:type m:val="bar"/>
            </m:fPr>
            <m:num>
              <m:r>
                <w:rPr>
                  <w:rFonts w:ascii="Cambria Math" w:hAnsi="Cambria Math"/>
                  <w:sz w:val="28"/>
                </w:rPr>
                <m:t>1,302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*</m:t>
              </m:r>
              <m:d>
                <m:dPr>
                  <m:sepChr m:val=","/>
                </m:dPr>
                <m:e>
                  <m:sSub>
                    <m:e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*</m:t>
                  </m:r>
                  <m:sSub>
                    <m:e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*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N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</w:rPr>
                <m:t>∑</m:t>
              </m:r>
              <m:r>
                <w:rPr>
                  <w:rFonts w:ascii="Cambria Math" w:hAnsi="Cambria Math"/>
                  <w:sz w:val="28"/>
                </w:rPr>
                <m:t>1</m:t>
              </m:r>
              <m:r>
                <w:rPr>
                  <w:rFonts w:ascii="Cambria Math" w:hAnsi="Cambria Math"/>
                  <w:sz w:val="28"/>
                </w:rPr>
                <m:t>,302</m:t>
              </m:r>
              <m:r>
                <w:rPr>
                  <w:rFonts w:ascii="Cambria Math" w:hAnsi="Cambria Math"/>
                  <w:sz w:val="28"/>
                </w:rPr>
                <m:rPr>
                  <m:sty m:val="p"/>
                </m:rPr>
                <m:t>*</m:t>
              </m:r>
              <m:d>
                <m:dPr>
                  <m:sepChr m:val=","/>
                </m:dPr>
                <m:e>
                  <m:sSub>
                    <m:e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*</m:t>
                  </m:r>
                  <m:sSub>
                    <m:e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*</m:t>
                  </m:r>
                  <m:r>
                    <w:rPr>
                      <w:rFonts w:ascii="Cambria Math" w:hAnsi="Cambria Math"/>
                      <w:sz w:val="28"/>
                    </w:rPr>
                    <m:rPr>
                      <m:sty m:val="p"/>
                    </m:rPr>
                    <m:t>N</m:t>
                  </m:r>
                </m:e>
              </m:d>
            </m:den>
          </m:f>
        </m:oMath>
      </m:oMathPara>
      <w:r>
        <w:rPr>
          <w:rFonts w:ascii="Times New Roman" w:hAnsi="Times New Roman"/>
          <w:sz w:val="28"/>
        </w:rPr>
        <w:t>, где:</w:t>
      </w:r>
    </w:p>
    <w:p w14:paraId="01010000">
      <w:pPr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размер иных межбюджетных трансфертов, предоставляемых бюджету j-го муниципального образования;</w:t>
      </w:r>
    </w:p>
    <w:p w14:paraId="0301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общ</w:t>
      </w:r>
      <w:r>
        <w:rPr>
          <w:rFonts w:ascii="Times New Roman" w:hAnsi="Times New Roman"/>
          <w:sz w:val="28"/>
        </w:rPr>
        <w:t xml:space="preserve"> – общий размер иных межбюджетных трансфертов, предоставляемых бюджетам муниципальных образований, доведенных до Министерства на цели, указанные в части 2 настоящих Правил в текущем финансовом году;</w:t>
      </w:r>
    </w:p>
    <w:p w14:paraId="0401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b w:val="0"/>
          <w:i w:val="0"/>
          <w:spacing w:val="10"/>
          <w:sz w:val="28"/>
          <w:highlight w:val="white"/>
        </w:rPr>
        <w:t>W</w:t>
      </w:r>
      <w:r>
        <w:rPr>
          <w:rFonts w:ascii="Times New Roman" w:hAnsi="Times New Roman"/>
          <w:b w:val="0"/>
          <w:i w:val="0"/>
          <w:spacing w:val="10"/>
          <w:sz w:val="28"/>
          <w:highlight w:val="white"/>
          <w:vertAlign w:val="subscript"/>
        </w:rPr>
        <w:t>j</w:t>
      </w:r>
      <w:r>
        <w:rPr>
          <w:rFonts w:ascii="Times New Roman" w:hAnsi="Times New Roman"/>
          <w:b w:val="1"/>
          <w:i w:val="1"/>
          <w:sz w:val="28"/>
          <w:highlight w:val="white"/>
        </w:rPr>
        <w:t>–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количество ставок советников по воспитанию в государственных и муниципальных общеобразовательных организаций в j-м муниципальном образовании;</w:t>
      </w:r>
    </w:p>
    <w:p w14:paraId="05010000">
      <w:pPr>
        <w:keepNext w:val="0"/>
        <w:keepLines w:val="0"/>
        <w:pageBreakBefore w:val="0"/>
        <w:widowControl w:val="0"/>
        <w:spacing w:after="0" w:before="0" w:line="240" w:lineRule="auto"/>
        <w:ind w:firstLine="720" w:left="23" w:right="23"/>
        <w:contextualSpacing w:val="1"/>
        <w:jc w:val="both"/>
      </w:pPr>
      <w:r>
        <w:rPr>
          <w:rFonts w:ascii="Times New Roman" w:hAnsi="Times New Roman"/>
          <w:b w:val="0"/>
          <w:i w:val="0"/>
          <w:spacing w:val="10"/>
          <w:sz w:val="28"/>
          <w:highlight w:val="white"/>
        </w:rPr>
        <w:t>R</w:t>
      </w:r>
      <w:r>
        <w:rPr>
          <w:rFonts w:ascii="Times New Roman" w:hAnsi="Times New Roman"/>
          <w:b w:val="0"/>
          <w:i w:val="0"/>
          <w:spacing w:val="10"/>
          <w:sz w:val="28"/>
          <w:highlight w:val="white"/>
          <w:vertAlign w:val="subscript"/>
        </w:rPr>
        <w:t>j</w:t>
      </w:r>
      <w:r>
        <w:rPr>
          <w:rFonts w:ascii="Times New Roman" w:hAnsi="Times New Roman"/>
          <w:b w:val="0"/>
          <w:i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1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показатель среднемесячной начисленной заработной платы наемных работников в орга</w:t>
      </w:r>
      <w:r>
        <w:rPr>
          <w:rFonts w:ascii="Times New Roman" w:hAnsi="Times New Roman"/>
          <w:sz w:val="28"/>
          <w:highlight w:val="white"/>
        </w:rPr>
        <w:t>низациях, у индивидуальных предпринимателей и физических лиц в целом в Камчатском крае в предшествующем финансовом году, согласно федеральному статистическому наблюдению за 2021 год, скорректированный на прогнозный уровень инфляции в прогнозируемом периоде</w:t>
      </w:r>
      <w:r>
        <w:rPr>
          <w:rFonts w:ascii="Times New Roman" w:hAnsi="Times New Roman"/>
          <w:sz w:val="28"/>
          <w:highlight w:val="white"/>
        </w:rPr>
        <w:t>;</w:t>
      </w:r>
    </w:p>
    <w:p w14:paraId="0601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N – количество месяцев реализации мероприятия в финансовом году.</w:t>
      </w:r>
    </w:p>
    <w:p w14:paraId="0701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Перечисление иных межбюджетных трансфертов осуществляется в установленном пор</w:t>
      </w:r>
      <w:r>
        <w:rPr>
          <w:rFonts w:ascii="Times New Roman" w:hAnsi="Times New Roman"/>
          <w:sz w:val="28"/>
        </w:rPr>
        <w:t>ядке на единые счета местных бюджетов, открытые в Управлении Федерального казначейства по Камчатскому краю для учета операций со средствами бюджетов муниципальных образований.</w:t>
      </w:r>
    </w:p>
    <w:p w14:paraId="0801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Оценка эффективности предоставления иных межбюджетных трансфертов осуществля</w:t>
      </w:r>
      <w:r>
        <w:rPr>
          <w:rFonts w:ascii="Times New Roman" w:hAnsi="Times New Roman"/>
          <w:sz w:val="28"/>
        </w:rPr>
        <w:t>ется Министерством путем сравнения плановых значений результатов предоставления иных межбюджетных трансфертов, установленных Соглашением, и фактических значений результатов предоставления иных межбюджетных трансфертов.</w:t>
      </w:r>
    </w:p>
    <w:p w14:paraId="0901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В случае, если муниципальным обра</w:t>
      </w:r>
      <w:r>
        <w:rPr>
          <w:rFonts w:ascii="Times New Roman" w:hAnsi="Times New Roman"/>
          <w:sz w:val="28"/>
        </w:rPr>
        <w:t>зованием по состоянию на 31 декабря текущего финансового года допущено недостижение значения результата предоставления иных межбюджетных трансфертов, установленного Соглашением, размер средств, подлежащих возврату из бюджета муниципального образования в кр</w:t>
      </w:r>
      <w:r>
        <w:rPr>
          <w:rFonts w:ascii="Times New Roman" w:hAnsi="Times New Roman"/>
          <w:sz w:val="28"/>
        </w:rPr>
        <w:t>аевой бюджет до 1 апреля года, следующего за годом предоставления иных межбюджетных трансфертов (V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>) определяется по формуле:</w:t>
      </w:r>
    </w:p>
    <w:p w14:paraId="0A010000">
      <w:pPr>
        <w:widowControl w:val="0"/>
        <w:spacing w:after="0" w:line="240" w:lineRule="auto"/>
        <w:ind w:firstLine="709" w:left="0"/>
        <w:contextualSpacing w:val="1"/>
        <w:jc w:val="both"/>
      </w:pPr>
    </w:p>
    <w:p w14:paraId="0B010000">
      <w:pPr>
        <w:widowControl w:val="0"/>
        <w:spacing w:after="0" w:line="240" w:lineRule="auto"/>
        <w:ind w:firstLine="709" w:left="0"/>
        <w:contextualSpacing w:val="1"/>
        <w:jc w:val="center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возврата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имбт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, где:</w:t>
      </w:r>
    </w:p>
    <w:p w14:paraId="0C010000">
      <w:pPr>
        <w:widowControl w:val="0"/>
        <w:spacing w:after="0" w:line="240" w:lineRule="auto"/>
        <w:ind w:firstLine="709" w:left="0"/>
        <w:contextualSpacing w:val="1"/>
        <w:jc w:val="both"/>
      </w:pPr>
    </w:p>
    <w:p w14:paraId="0D01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имбт</w:t>
      </w:r>
      <w:r>
        <w:rPr>
          <w:rFonts w:ascii="Times New Roman" w:hAnsi="Times New Roman"/>
          <w:sz w:val="28"/>
        </w:rPr>
        <w:t xml:space="preserve"> – иной межбюджетный трансферт, предоставленный муниципальному образованию в от</w:t>
      </w:r>
      <w:r>
        <w:rPr>
          <w:rFonts w:ascii="Times New Roman" w:hAnsi="Times New Roman"/>
          <w:sz w:val="28"/>
        </w:rPr>
        <w:t>четном финансовом году;</w:t>
      </w:r>
    </w:p>
    <w:p w14:paraId="0E01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индекс, отражающий уровень недостижения значения i-го результата предоставления иного межбюджетного трансферта, установленного Соглашением.</w:t>
      </w:r>
    </w:p>
    <w:p w14:paraId="0F01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Индекс, отражающий уровень недостижения значения i-го результата предоставления ино</w:t>
      </w:r>
      <w:r>
        <w:rPr>
          <w:rFonts w:ascii="Times New Roman" w:hAnsi="Times New Roman"/>
          <w:sz w:val="28"/>
        </w:rPr>
        <w:t>го межбюджетного трансферта (D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), определяется по формуле:</w:t>
      </w:r>
    </w:p>
    <w:p w14:paraId="10010000">
      <w:pPr>
        <w:widowControl w:val="0"/>
        <w:spacing w:after="0" w:line="240" w:lineRule="auto"/>
        <w:ind w:firstLine="709" w:left="0"/>
        <w:contextualSpacing w:val="1"/>
        <w:jc w:val="both"/>
      </w:pPr>
    </w:p>
    <w:p w14:paraId="11010000">
      <w:pPr>
        <w:widowControl w:val="0"/>
        <w:spacing w:after="0" w:line="240" w:lineRule="auto"/>
        <w:ind w:firstLine="709" w:left="0"/>
        <w:contextualSpacing w:val="1"/>
        <w:jc w:val="center"/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 xml:space="preserve">i </w:t>
      </w:r>
      <w:r>
        <w:rPr>
          <w:rFonts w:ascii="Times New Roman" w:hAnsi="Times New Roman"/>
          <w:sz w:val="28"/>
        </w:rPr>
        <w:t>= 1 – T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/S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, где:</w:t>
      </w:r>
    </w:p>
    <w:p w14:paraId="12010000">
      <w:pPr>
        <w:widowControl w:val="0"/>
        <w:spacing w:after="0" w:line="240" w:lineRule="auto"/>
        <w:ind w:firstLine="709" w:left="0"/>
        <w:contextualSpacing w:val="1"/>
        <w:jc w:val="center"/>
      </w:pPr>
    </w:p>
    <w:p w14:paraId="1301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 xml:space="preserve">i </w:t>
      </w:r>
      <w:r>
        <w:rPr>
          <w:rFonts w:ascii="Times New Roman" w:hAnsi="Times New Roman"/>
          <w:sz w:val="28"/>
        </w:rPr>
        <w:t>– фактически достигнутое значение i-го результата предоставления иного межбюджетного трансферта на отчетную дату;</w:t>
      </w:r>
    </w:p>
    <w:p w14:paraId="1401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 xml:space="preserve">i </w:t>
      </w:r>
      <w:r>
        <w:rPr>
          <w:rFonts w:ascii="Times New Roman" w:hAnsi="Times New Roman"/>
          <w:sz w:val="28"/>
        </w:rPr>
        <w:t xml:space="preserve">– плановое значение i-го результата предоставления </w:t>
      </w:r>
      <w:r>
        <w:rPr>
          <w:rFonts w:ascii="Times New Roman" w:hAnsi="Times New Roman"/>
          <w:sz w:val="28"/>
        </w:rPr>
        <w:t>иного межбюджетного трансферта, установленного Соглашением.</w:t>
      </w:r>
    </w:p>
    <w:p w14:paraId="1501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Органы местного самоуправления муниципальных образований не позднее 15 января года, следующего за отчетным годом, предоставляют в интегрированной информационной системе управления общественным</w:t>
      </w:r>
      <w:r>
        <w:rPr>
          <w:rFonts w:ascii="Times New Roman" w:hAnsi="Times New Roman"/>
          <w:sz w:val="28"/>
        </w:rPr>
        <w:t>и финансами «Электронный бюджет» отчетность о расходах местных бюджетов и достижении значения результата предоставления иного межбюджетного трансферта, установленного Соглашением.</w:t>
      </w:r>
    </w:p>
    <w:p w14:paraId="1601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Не использованные по состоянию на 1 января текущего финансового года ины</w:t>
      </w:r>
      <w:r>
        <w:rPr>
          <w:rFonts w:ascii="Times New Roman" w:hAnsi="Times New Roman"/>
          <w:sz w:val="28"/>
        </w:rPr>
        <w:t>е межбюджетные трансферты подлежат возврату в краевой бюджет в соответствии со статьей 242 Бюджетного кодекса Российской Федерации.</w:t>
      </w:r>
    </w:p>
    <w:p w14:paraId="1701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 случае нецелевого использования иного межбюджетного трансферта муниципальным образованием к нему применяются бюджетные</w:t>
      </w:r>
      <w:r>
        <w:rPr>
          <w:rFonts w:ascii="Times New Roman" w:hAnsi="Times New Roman"/>
          <w:sz w:val="28"/>
        </w:rPr>
        <w:t xml:space="preserve"> меры принуждения, предусмотренные бюджетным законодательством Российской Федерации.</w:t>
      </w:r>
    </w:p>
    <w:p w14:paraId="1801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Ответственность за достоверность представляемых в Министерство информации и документов, предусмотренных настоящими Правилами, возлагается на орган местного самоуправления муниципального образования.</w:t>
      </w:r>
    </w:p>
    <w:p w14:paraId="19010000">
      <w:pPr>
        <w:widowControl w:val="0"/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 за соблюдением муниципальными образованиями целей, условий и порядка предоставления и распределения иных межбюджетных трансфертов, а также за соблюдением условий Соглашений осуществляется Министерством и органами государственного финансового контр</w:t>
      </w:r>
      <w:r>
        <w:rPr>
          <w:rFonts w:ascii="Times New Roman" w:hAnsi="Times New Roman"/>
          <w:sz w:val="28"/>
        </w:rPr>
        <w:t>оля.</w:t>
      </w:r>
    </w:p>
    <w:p w14:paraId="1A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 – 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</w:t>
      </w:r>
      <w:r>
        <w:rPr>
          <w:rFonts w:ascii="Times New Roman" w:hAnsi="Times New Roman"/>
          <w:sz w:val="28"/>
        </w:rPr>
        <w:t>твержденного Постановлением Правительства Российской Федерации от 17.08.2020 № 1235.».</w:t>
      </w:r>
    </w:p>
    <w:p w14:paraId="1B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4_ch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Plain Text"/>
    <w:basedOn w:val="Style_4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Plain Text"/>
    <w:basedOn w:val="Style_4_ch"/>
    <w:link w:val="Style_18"/>
    <w:rPr>
      <w:rFonts w:ascii="Calibri" w:hAnsi="Calibri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Гиперссылка1"/>
    <w:basedOn w:val="Style_22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22_ch"/>
    <w:link w:val="Style_21"/>
    <w:rPr>
      <w:color w:themeColor="hyperlink" w:val="0563C1"/>
      <w:u w:val="single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styles.xml" Type="http://schemas.openxmlformats.org/officeDocument/2006/relationships/styles"/>
  <Relationship Id="rId4" Target="media/2.png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3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2025-01-16T04:38:01Z</dcterms:modified>
</cp:coreProperties>
</file>