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A1483EE" w14:textId="77777777" w:rsidR="00382624" w:rsidRDefault="00382624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82624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506627DF" w:rsidR="009C6680" w:rsidRDefault="00382624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82624">
        <w:rPr>
          <w:rFonts w:ascii="Times New Roman" w:hAnsi="Times New Roman" w:cs="Times New Roman"/>
          <w:sz w:val="24"/>
          <w:szCs w:val="24"/>
        </w:rPr>
        <w:t>«Детский сад № 15 комбинированного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382624" w:rsidRPr="000C5227" w14:paraId="61C6E7E6" w14:textId="77777777" w:rsidTr="00DC318A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3A0AE06C" w:rsidR="00382624" w:rsidRPr="00382624" w:rsidRDefault="00382624" w:rsidP="00382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382624">
              <w:rPr>
                <w:rFonts w:ascii="Times New Roman" w:hAnsi="Times New Roman" w:cs="Times New Roman"/>
                <w:color w:val="000000"/>
              </w:rPr>
              <w:t>238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4E505059" w:rsidR="00382624" w:rsidRPr="00382624" w:rsidRDefault="00382624" w:rsidP="00382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382624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7A273A40" w:rsidR="00382624" w:rsidRPr="00382624" w:rsidRDefault="00382624" w:rsidP="00382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382624">
              <w:rPr>
                <w:rFonts w:ascii="Times New Roman" w:hAnsi="Times New Roman" w:cs="Times New Roman"/>
                <w:color w:val="000000"/>
              </w:rPr>
              <w:t>60,5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7C6F4247" w:rsidR="00D449F3" w:rsidRPr="00626394" w:rsidRDefault="0038262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38C6F3BD" w:rsidR="00D449F3" w:rsidRPr="00626394" w:rsidRDefault="0038262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57053502" w:rsidR="00D449F3" w:rsidRPr="00626394" w:rsidRDefault="0038262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54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1B8AF768" w:rsidR="00D449F3" w:rsidRPr="00626394" w:rsidRDefault="0038262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39F23056" w:rsidR="00D449F3" w:rsidRPr="00626394" w:rsidRDefault="0038262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2D98CD50" w:rsidR="00D449F3" w:rsidRPr="00626394" w:rsidRDefault="0038262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88,9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35671"/>
      <w:bookmarkStart w:id="5" w:name="_Hlk175226989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5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1A16CFA6" w14:textId="77777777" w:rsidR="00382624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382624" w:rsidRPr="003826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 персональном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 дисциплины; 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квалификации; ученая степень (при наличии); ученое звание (при наличии); сведения о повышении квалификации (за последние 3 года); сведения о профессиональной переподготовке (при наличии); 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(модулей); наименование общеобразовательной программы (общеобразовательных программ), в реализации которых участвует педагогический работник; </w:t>
      </w:r>
    </w:p>
    <w:p w14:paraId="2953917A" w14:textId="0A36923A" w:rsidR="00ED2D2A" w:rsidRPr="00191D0B" w:rsidRDefault="0038262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3826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3826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количестве вакантных мест для приема (перевода) по каждой образовательной программе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3826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(на места, финансируемые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331211D9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</w:t>
      </w:r>
      <w:r w:rsidR="003826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4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F0668" w14:textId="77777777" w:rsidR="00AC3065" w:rsidRDefault="00AC3065">
      <w:pPr>
        <w:spacing w:after="0" w:line="240" w:lineRule="auto"/>
      </w:pPr>
      <w:r>
        <w:separator/>
      </w:r>
    </w:p>
  </w:endnote>
  <w:endnote w:type="continuationSeparator" w:id="0">
    <w:p w14:paraId="530E045D" w14:textId="77777777" w:rsidR="00AC3065" w:rsidRDefault="00AC3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8CCF8" w14:textId="77777777" w:rsidR="00AC3065" w:rsidRDefault="00AC3065">
      <w:pPr>
        <w:spacing w:after="0" w:line="240" w:lineRule="auto"/>
      </w:pPr>
      <w:r>
        <w:separator/>
      </w:r>
    </w:p>
  </w:footnote>
  <w:footnote w:type="continuationSeparator" w:id="0">
    <w:p w14:paraId="7D001956" w14:textId="77777777" w:rsidR="00AC3065" w:rsidRDefault="00AC3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82624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32DB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C306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2024-08-24T12:37:00Z</dcterms:modified>
</cp:coreProperties>
</file>