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первый квартал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396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6E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6F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5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2025-03-31T23:10:29Z</dcterms:modified>
</cp:coreProperties>
</file>