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F6" w:rsidRDefault="00B964F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B964F6" w:rsidRDefault="00B964F6">
      <w:pPr>
        <w:widowControl w:val="0"/>
        <w:autoSpaceDE w:val="0"/>
        <w:autoSpaceDN w:val="0"/>
        <w:adjustRightInd w:val="0"/>
        <w:spacing w:after="0" w:line="240" w:lineRule="auto"/>
        <w:jc w:val="both"/>
        <w:outlineLvl w:val="0"/>
        <w:rPr>
          <w:rFonts w:ascii="Calibri" w:hAnsi="Calibri" w:cs="Calibri"/>
        </w:rPr>
      </w:pPr>
    </w:p>
    <w:p w:rsidR="00B964F6" w:rsidRDefault="00B964F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B964F6" w:rsidRDefault="00B964F6">
      <w:pPr>
        <w:widowControl w:val="0"/>
        <w:autoSpaceDE w:val="0"/>
        <w:autoSpaceDN w:val="0"/>
        <w:adjustRightInd w:val="0"/>
        <w:spacing w:after="0" w:line="240" w:lineRule="auto"/>
        <w:jc w:val="center"/>
        <w:rPr>
          <w:rFonts w:ascii="Calibri" w:hAnsi="Calibri" w:cs="Calibri"/>
          <w:b/>
          <w:bCs/>
        </w:rPr>
      </w:pPr>
    </w:p>
    <w:p w:rsidR="00B964F6" w:rsidRDefault="00B964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B964F6" w:rsidRDefault="00B964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8 декабря 2011 г. N 2227-р</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24" w:history="1">
        <w:r>
          <w:rPr>
            <w:rFonts w:ascii="Calibri" w:hAnsi="Calibri" w:cs="Calibri"/>
            <w:color w:val="0000FF"/>
          </w:rPr>
          <w:t>Стратегию</w:t>
        </w:r>
      </w:hyperlink>
      <w:r>
        <w:rPr>
          <w:rFonts w:ascii="Calibri" w:hAnsi="Calibri" w:cs="Calibri"/>
        </w:rPr>
        <w:t xml:space="preserve"> инновационного развития Российской Федерации на период до 2020 года (далее - Стратегия).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органам исполнительной власти руководствоваться положениями </w:t>
      </w:r>
      <w:hyperlink w:anchor="Par24" w:history="1">
        <w:r>
          <w:rPr>
            <w:rFonts w:ascii="Calibri" w:hAnsi="Calibri" w:cs="Calibri"/>
            <w:color w:val="0000FF"/>
          </w:rPr>
          <w:t>Стратегии</w:t>
        </w:r>
      </w:hyperlink>
      <w:r>
        <w:rPr>
          <w:rFonts w:ascii="Calibri" w:hAnsi="Calibri" w:cs="Calibri"/>
        </w:rPr>
        <w:t xml:space="preserve"> при разработке и реализации государственных программ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Рекомендовать органам исполнительной власти субъектов Российской Федерации учитывать положения </w:t>
      </w:r>
      <w:hyperlink w:anchor="Par24" w:history="1">
        <w:r>
          <w:rPr>
            <w:rFonts w:ascii="Calibri" w:hAnsi="Calibri" w:cs="Calibri"/>
            <w:color w:val="0000FF"/>
          </w:rPr>
          <w:t>Стратегии</w:t>
        </w:r>
      </w:hyperlink>
      <w:r>
        <w:rPr>
          <w:rFonts w:ascii="Calibri" w:hAnsi="Calibri" w:cs="Calibri"/>
        </w:rPr>
        <w:t xml:space="preserve"> при принятии в пределах своей компетенции мер по стимулированию инновационной деятельности в субъектах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Минэкономразвития России совместно с Минобрнауки России и заинтересованными органами исполнительной власти представлять в Правительство Российской Федерации начиная с 2012 года ежегодно, в I квартале года, следующего за отчетным, доклад о ходе реализации мероприятий </w:t>
      </w:r>
      <w:hyperlink w:anchor="Par24" w:history="1">
        <w:r>
          <w:rPr>
            <w:rFonts w:ascii="Calibri" w:hAnsi="Calibri" w:cs="Calibri"/>
            <w:color w:val="0000FF"/>
          </w:rPr>
          <w:t>Стратегии</w:t>
        </w:r>
      </w:hyperlink>
      <w:r>
        <w:rPr>
          <w:rFonts w:ascii="Calibri" w:hAnsi="Calibri" w:cs="Calibri"/>
        </w:rPr>
        <w:t>.</w:t>
      </w: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right"/>
        <w:outlineLvl w:val="0"/>
        <w:rPr>
          <w:rFonts w:ascii="Calibri" w:hAnsi="Calibri" w:cs="Calibri"/>
        </w:rPr>
      </w:pPr>
      <w:bookmarkStart w:id="1" w:name="Par19"/>
      <w:bookmarkEnd w:id="1"/>
      <w:r>
        <w:rPr>
          <w:rFonts w:ascii="Calibri" w:hAnsi="Calibri" w:cs="Calibri"/>
        </w:rPr>
        <w:t>Утверждена</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от 8 декабря 2011 г. N 2227-р</w:t>
      </w: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jc w:val="center"/>
        <w:rPr>
          <w:rFonts w:ascii="Calibri" w:hAnsi="Calibri" w:cs="Calibri"/>
          <w:b/>
          <w:bCs/>
        </w:rPr>
      </w:pPr>
      <w:bookmarkStart w:id="2" w:name="Par24"/>
      <w:bookmarkEnd w:id="2"/>
      <w:r>
        <w:rPr>
          <w:rFonts w:ascii="Calibri" w:hAnsi="Calibri" w:cs="Calibri"/>
          <w:b/>
          <w:bCs/>
        </w:rPr>
        <w:t>СТРАТЕГИЯ</w:t>
      </w:r>
    </w:p>
    <w:p w:rsidR="00B964F6" w:rsidRDefault="00B964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ИННОВАЦИОННОГО РАЗВИТИЯ РОССИЙСКОЙ ФЕДЕРАЦИИ</w:t>
      </w:r>
    </w:p>
    <w:p w:rsidR="00B964F6" w:rsidRDefault="00B964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ПЕРИОД ДО 2020 ГОДА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3" w:name="Par28"/>
      <w:bookmarkEnd w:id="3"/>
      <w:r>
        <w:rPr>
          <w:rFonts w:ascii="Calibri" w:hAnsi="Calibri" w:cs="Calibri"/>
        </w:rPr>
        <w:t>I. ОБЩИЕ ПОЛОЖЕНИЯ</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Стратегия инновационного развития Российской Федерации на период до 2020 года (далее - Стратегия) разработана на основе положений </w:t>
      </w:r>
      <w:hyperlink r:id="rId6"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(далее - Концепция)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 науке и государственной научно-технической политике".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призвана ответить на стоящие перед Россией вызовы и угрозы в сфере инновационного развития, определить цели, приоритеты и инструменты государственной инновационной политики. Вместе с тем Стратегия задает долгосрочные ориентиры развития субъектам инновационной деятельности, а также ориентиры финансирования сектора фундаментальной и прикладной науки и поддержки коммерциализации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Стратегия опирается на результаты всесторонней оценки инновационного потенциала и долгосрочного научно-технологического прогноза. Положения Стратегии должны учитываться при разработке концепций и программ социально-экономического развития России.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4" w:name="Par34"/>
      <w:bookmarkEnd w:id="4"/>
      <w:r>
        <w:rPr>
          <w:rFonts w:ascii="Calibri" w:hAnsi="Calibri" w:cs="Calibri"/>
        </w:rPr>
        <w:t>II. СОВРЕМЕННОЕ СОСТОЯНИЕ И ПРОБЛЕМЫ ИННОВАЦИОННОГО</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РОССИЙСКОЙ ФЕДЕРАЦИИ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5" w:name="Par37"/>
      <w:bookmarkEnd w:id="5"/>
      <w:r>
        <w:rPr>
          <w:rFonts w:ascii="Calibri" w:hAnsi="Calibri" w:cs="Calibri"/>
        </w:rPr>
        <w:t>1. Вызовы инновационного развития</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ставит перед собой амбициозные, но достижимые цели долгосрочного развития, заключающиеся в обеспечении высокого уровня благосостояния населения и закреплении геополитической роли страны как одного из лидеров, определяющих мировую политическую повестку дня. Единственным возможным способом достижения этих целей является переход экономики на инновационную социально ориентированную модель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Мировой экономический кризис 2008 - 2009 годов осложнил реализацию поставленных целей, привел к сокращению расходов частного бизнеса на инновации и замедлил развитие российской инновационной системы.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 не менее сложная экономическая ситуация в краткосрочной перспективе не означает необходимости пересмотра целей долгосрочного развития, а обусловливает повышение требований к темпу и качеству экономического развития в период до 2020 года.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посткризисного восстановления и ускорения перехода на инновационный путь развития придется решать в условиях увеличения масштабов внешних и внутренних вызовов, с которыми сталкивается Россия и которые требуют еще большей интенсификации усилий по решению накопленных в российской экономике и инновационной системе проблем.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Ключевыми из внешних вызовов в части инновационного развития являются: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ускорение технологического развития мировой экономики. Реальными конкурентами России становятся не только страны - лидеры в сфере инноваций, но и многие развивающиеся страны, государства - участники Содружества Независимых Государств. Технологическая революция в ресурсосбережении и альтернативной энергетике резко повышает неопределенность в развитии России, основу специализации которой на мировых рынках составляет экспорт традиционных энергоносителей. Развитие альтернативной энергетики, появление экономически эффективных технологий добычи углеводородов из нетрадиционных источников, включая сланцы и нефтеносные пески, может привести к снижению спроса и цен на ключевые товары российского сырьевого экспорта, сокращению поступления в экономику России финансовых ресурсов, необходимых для модернизации, и, следовательно, к снижению значимости Российской Федерации в мировой политике.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Кризис 2009 года усилил важность этого вызова для России. Связано это в первую очередь с тем, что инвестиции в технологическое развитие рассматриваются Соединенными Штатами Америки, Японией, государствами - членами Европейского союза, а также Китаем, Индией и Бразилией в качестве ключевой антикризисной меры. Развитые страны в рамках антикризисных мероприятий направили десятки миллиардов долларов дополнительных инвестиций на развитие медицины, биотехнологий, альтернативной и возобновляемой энергетики, атомной отрасли и информационных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сложности для России возникают и в связи с тем, что такие перспективные в плане инновационного развития и повышения доли высокотехнологичного производства в валовом внутреннем продукте сектора национальной экономики, как авиастроение, судостроение, космическая отрасль и электронная промышленность, оказались в числе наиболее пострадавших от кризиса. При этом перспективы улучшения ситуации в этих секторах связывались в значительной степени с их целенаправленной модернизацией при поддержке государства. В 2009 - 2010 годах в целом удалось сохранить бюджетную поддержку указанных секторов на приемлемом уровне, но этой поддержки хватит только для обеспечения выживания основных предприятий. Ее недостаточно для резкого повышения конкурентоспособности;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в мировом масштабе конкурентной борьбы в первую очередь за высококвалифицированную рабочую силу и инвестиции, привлекающие в проекты новые знания, технологии и компетенции, то есть за факторы, определяющие конкурентоспособность инновационных систем. В условиях низкой эффективности инновационной системы в России это означает увеличение оттока из страны конкурентоспособных кадров, технологий, идей и капитала;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климата, старение населения, проблемы систем здравоохранения, а также проблемы в области обеспечения продовольственной безопасности в мировом масштабе - вызовы, с которыми сталкивается не только наша страна, но и человечество в целом.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Указанные вызовы диктуют необходимость опережающего развития отдельных специфичных направлений научных исследований и технологических разработок, включая экологически чистую энергетику, геномную медицину, новые технологии в сельском хозяйстве, по многим из которых в России нет существенных заделов.</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6" w:name="Par51"/>
      <w:bookmarkEnd w:id="6"/>
      <w:r>
        <w:rPr>
          <w:rFonts w:ascii="Calibri" w:hAnsi="Calibri" w:cs="Calibri"/>
        </w:rPr>
        <w:t>2. Состояние инновационной сферы</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опираясь на положительные результаты, достигнутые в реализации инновационной политики в предыдущие годы, корректирует ее наиболее существенные недостатки, а также учитывает новые направления политики поддержки инноваций, сформированные в последние годы.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2005 году были утверждены </w:t>
      </w:r>
      <w:hyperlink r:id="rId8" w:history="1">
        <w:r>
          <w:rPr>
            <w:rFonts w:ascii="Calibri" w:hAnsi="Calibri" w:cs="Calibri"/>
            <w:color w:val="0000FF"/>
          </w:rPr>
          <w:t>Основные направления</w:t>
        </w:r>
      </w:hyperlink>
      <w:r>
        <w:rPr>
          <w:rFonts w:ascii="Calibri" w:hAnsi="Calibri" w:cs="Calibri"/>
        </w:rPr>
        <w:t xml:space="preserve"> политики Российской Федерации в области развития инновационной системы на период до 2010 года, в 2006 году - </w:t>
      </w:r>
      <w:hyperlink r:id="rId9" w:history="1">
        <w:r>
          <w:rPr>
            <w:rFonts w:ascii="Calibri" w:hAnsi="Calibri" w:cs="Calibri"/>
            <w:color w:val="0000FF"/>
          </w:rPr>
          <w:t>Стратегия</w:t>
        </w:r>
      </w:hyperlink>
      <w:r>
        <w:rPr>
          <w:rFonts w:ascii="Calibri" w:hAnsi="Calibri" w:cs="Calibri"/>
        </w:rPr>
        <w:t xml:space="preserve"> развития науки и инноваций в Российской Федерации на период до 2015 года. В рамках реализации мероприятий, определенных указанными документами, заложены основы национальной инновационной системы, предприняты меры по развитию сектора исследований и разработок, формированию инновационной инфраструктуры, а также по модернизации экономики на основе технологических инноваций.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значительно увеличено финансирование за счет средств государства фундаментальной науки (в 1,6 раза за период 2006 - 2008 годов) и прикладных разработок, в том числе через механизм федеральных целевых программ и государственные фонды финансирования науки. Созданы основные элементы системы институтов развития в сфере инноваций, включающие Фонд содействия развитию малых форм предприятий в научно-технической сфере, венчурные фонды (с государственным участием через открытое акционерное общество "Российская венчурная компания"), федеральное государственное автономное учреждение "Российский фонд технологического развития", государственную корпорацию "Банк развития и внешнеэкономической деятельности (Внешэкономбанк)" и открытое акционерное общество "РОСНАНО".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Значительные усилия направлены на стимулирование исследовательской деятельности и инновационного развития в высшем образовании. Реализована финансовая поддержка инновационных программ 57 вузов (в 2005 - 2008 годах на эти цели было выделено 30 млрд. рублей). На конкурсной основе 29 университетам был присвоен статус национальных исследовательских университетов и выделены средства на реализацию программ развития, включая создание инновационной инфраструктуры и развитие исследовательской деятельности (в 2009 - 2010 годах на все программы развития было выделено 8,42 млрд. рублей).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Реализуются меры по привлечению к исследовательской работе в российских вузах ученых с мировым именем, а также по поддержке кооперации вузов с предприятиями и дальнейшему развитию вузовской инновационной инфраструктуры (на эти цели из федерального бюджета с 2010 по 2012 годы будет выделено около 90 млрд. рублей).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Начата работа по формированию национальных исследовательских центров (первый такой центр создан на базе федерального государственного учреждения "Российский научный центр "Курчатовский институт"). Развивается инфраструктура поддержки инновационной деятельности, включающая технико-внедренческие особые экономические зоны, предусматривающие значительные льготы инновационным компаниям, наукограды, технопарки, бизнес-инкубаторы, центры трансфера технологий и федеральные центры коллективного пользования научным оборудованием. Начата на конкурсной основе поддержка создания и развития инновационных кластеров.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Положено начало созданию территориально обособленного комплекса - инновационного центра "Сколково", в котором создается беспрецедентный правовой режим, минимизирующий административные барьеры и налоговое бремя для компаний-резидентов. В рамках инновационного центра "Сколково" создается технический университет с целью достижения им в перспективе уровня ведущих мировых университетов. Формируется система софинансирования государством инновационных проектов частных компаний через управляющую организацию инновационного центра "Сколково", федеральное государственное автономное учреждение </w:t>
      </w:r>
      <w:r>
        <w:rPr>
          <w:rFonts w:ascii="Calibri" w:hAnsi="Calibri" w:cs="Calibri"/>
        </w:rPr>
        <w:lastRenderedPageBreak/>
        <w:t>"Российский фонд технологического развития" и другие институты развития. В отношении компаний с государственным участием формируется система поддержки разработки и реализации ими программ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Проведена значительная работа по совершенствованию правового режима инновационной деятельности - уже введены и продолжают вводиться соответствующие налоговые льготы. Принят и реализуется закон, разрешающий бюджетным учреждениям образования и науки создавать малые инновационные предприятия. Совершенствуется таможенное регулирование экспорта инновационной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Теме модернизации и инноваций уделяется большое внимание руководством страны. Создана Комиссия при Президенте Российской Федерации по модернизации и технологическому развитию экономики России. Определены государственные научно-технологические приоритеты, в рамках которых начато финансирование конкретных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при реализации </w:t>
      </w:r>
      <w:hyperlink r:id="rId10" w:history="1">
        <w:r>
          <w:rPr>
            <w:rFonts w:ascii="Calibri" w:hAnsi="Calibri" w:cs="Calibri"/>
            <w:color w:val="0000FF"/>
          </w:rPr>
          <w:t>Стратегии</w:t>
        </w:r>
      </w:hyperlink>
      <w:r>
        <w:rPr>
          <w:rFonts w:ascii="Calibri" w:hAnsi="Calibri" w:cs="Calibri"/>
        </w:rPr>
        <w:t xml:space="preserve"> развития науки и инноваций в Российской Федерации на период до 2015 года не достигнут запланированный уровень ряда индикаторов, связанных прежде всего со спросом на инновации в реальном секторе экономики. Это обусловлено существенным снижением в период кризиса спроса на инновации со стороны компаний реального сектора, а также уменьшением бюджетного финансирования мероприятий федеральной целевой </w:t>
      </w:r>
      <w:hyperlink r:id="rId11" w:history="1">
        <w:r>
          <w:rPr>
            <w:rFonts w:ascii="Calibri" w:hAnsi="Calibri" w:cs="Calibri"/>
            <w:color w:val="0000FF"/>
          </w:rPr>
          <w:t>программы</w:t>
        </w:r>
      </w:hyperlink>
      <w:r>
        <w:rPr>
          <w:rFonts w:ascii="Calibri" w:hAnsi="Calibri" w:cs="Calibri"/>
        </w:rPr>
        <w:t xml:space="preserve"> "Исследования и разработки по приоритетным направлениям развития научно-технологического комплекса России на 2007 - 2013 годы".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не удалость переломить ряд значимых для инновационного развития негативных тенденций, существенно ускорить процесс интеграции российской инновационной системы в мировую систему и кардинально повысить инновационную активность и эффективность работы компаний, в том числе государственных, а также создать конкурентную среду, стимулирующую использование инноваций. Еще многое нужно сделать для налаживания взаимодействия науки и бизнеса, повышения уровня коммерциализации научных разработок государственных академий наук и вузов в России до уровня развитых стран, являющихся членами Организации экономического сотрудничества и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средства, выделяемые на научно-исследовательские и опытно-конструкторские работы, в большинстве секторов экономики расходуются недостаточно эффективно. Не в полной мере удалось решить проблему старения научных кадров, хотя для улучшения ситуации государство предприняло значительные усилия.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Такие результаты были обусловлены в значительной мере недостаточным соответствием политики поддержки инноваций социально-экономической политике государства. Создаваемые общие экономические условия для инноваций вплоть до принятия в 2008 году </w:t>
      </w:r>
      <w:hyperlink r:id="rId12" w:history="1">
        <w:r>
          <w:rPr>
            <w:rFonts w:ascii="Calibri" w:hAnsi="Calibri" w:cs="Calibri"/>
            <w:color w:val="0000FF"/>
          </w:rPr>
          <w:t>Концепции</w:t>
        </w:r>
      </w:hyperlink>
      <w:r>
        <w:rPr>
          <w:rFonts w:ascii="Calibri" w:hAnsi="Calibri" w:cs="Calibri"/>
        </w:rPr>
        <w:t xml:space="preserve"> были недостаточно благоприятными. Более высокий приоритет имело поддержание макроэкономической стабильности, усиление социальной защиты и развитие отраслей социальной сферы, а также модернизация инфраструктуры. При этом недостаточно эффективными оказались и такие ключевые с точки зрения наращивания инновационной активности общие направления социально-экономической политики, как создание благоприятного инвестиционного климата и борьба с коррупцией, политика в сфере технического регулирования, таможенное регулирование и администрирование, а также политика в сфере развития конкуренции.</w:t>
      </w:r>
    </w:p>
    <w:p w:rsidR="00B964F6" w:rsidRDefault="00B964F6">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Стратегия</w:t>
        </w:r>
      </w:hyperlink>
      <w:r>
        <w:rPr>
          <w:rFonts w:ascii="Calibri" w:hAnsi="Calibri" w:cs="Calibri"/>
        </w:rPr>
        <w:t xml:space="preserve"> развития науки и инноваций в Российской Федерации на период до 2015 года включала целевые показатели коммерциализации разработок и общей инновационной активности бизнеса, однако в большей степени была ориентирована на поддержку предложения в сфере исследований и разработок. Недостаточная приоритезация задач по поддержке инновационной активности бизнеса, инноваций в регионах, развитию человеческого капитала и целого ряда других задач не позволили обеспечить необходимую комплексность подхода к развитию инновационной системы страны.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в настоящее время ключевой проблемой является в целом низкий спрос на инновации в российской экономике, а также его неэффективная структура - избыточный перекос в сторону закупки готового оборудования за рубежом в ущерб внедрению собственных новых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 частный, ни государственный сектор не проявляют достаточной заинтересованности во </w:t>
      </w:r>
      <w:r>
        <w:rPr>
          <w:rFonts w:ascii="Calibri" w:hAnsi="Calibri" w:cs="Calibri"/>
        </w:rPr>
        <w:lastRenderedPageBreak/>
        <w:t>внедрении инноваций. Уровень инновационной активности предприятий значительно уступает показателям стран - лидеров в этой сфере.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тенденции определяют необходимость корректировки проводившейся до настоящего времени политики в сфере инноваций, смещения акцентов с наращивания общих объемов поддержки по всем составляющим национальной инновационной системы на решение критических для инновационного развития проблем.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одним из важнейших с точки зрения инновационного развития сохраняющихся у России конкурентных преимуществ является человеческий капитал. По доле населения с высшим и дополнительным профессиональным образованием (22,8 процента численности населения в возрасте от 25 до 64 лет) Россия находится на уровне таких ведущих зарубежных стран, как Великобритания, Швеция и Япония, а также опережает Германию, Италию и Францию. Особенно важен с точки зрения создания эффективной инновационной системы сохраняющийся высокий уровень высшего образования по естественно-научным и инженерно-техническим специальностям.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ситуация в указанной сфере характеризуется рядом негативных тенденций, которые в перспективе могут фактически девальвировать это конкурентное преимущество.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Сохраняются проблемы по достижению надлежащего качества образования на всех уровнях - от общего, начального и среднего профессионального образования до высшего и послевузовского профессионального образования. Согласно международным рейтингам, российские вузы практически не попадают в первую сотню мировых лидеров.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негативные тенденции обусловлены в том числе и недофинансированием сферы образования в конце XX - начале XXI века. В последние годы наметилось некоторое улучшение ситуации, но по относительным показателям государственного финансирования этой сферы Россия по-прежнему значительно уступает странам-лидерам, а также значительному числу стран, идущих по пути догоняющего развития. По данным Федерального казначейства и Организации экономического сотрудничества и развития, в 2009 году Россия расходовала на образование 4,6 процента валового внутреннего продукта, тогда как Швеция - 6,1 процента, Финляндия и Франция - 5,5 процента, Бразилия и Великобритания - 5,2 процента и Соединенные Штаты Америки - 5 процентов. Недостаток финансирования существенно усугубляется структурными проблемами, включая устаревшие модели управления учебным процессом, нехватку в системе образования современных кадров, в том числе управленческих. При этом оценка качества образования, которую дают российские работодатели, в целом невысокая.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качества образования значительную роль для будущего инновационного развития играют и формируемые у человека жизненные установки и модели поведения. Ключевые для инновационного предпринимательства личностные качества - мобильность, желание обучаться в течение всей жизни, склонность к предпринимательству и принятию риска в целом недостаточно развиты по сравнению со странами с высокой инновационной активностью. В России, по данным Федеральной службы государственной статистики, участие населения (в возрастной группе 25 - 64 года) в непрерывном образовании в 2008 году составило 24,8 процента (в Великобритании - 37,6 процента, Германии - 41,9 процента и Финляндии - 77,3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Целенаправленная работа по развитию компетенций в сфере исследований и разработок, а также мотиваций к инновациям в российских образовательных учреждениях начата только в последние годы.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также остается низкой восприимчивость бизнес-структур к инновациям технологического характера. В 2009 году разработку и внедрение технологических инноваций осуществляли 9,4 процента общего количества предприятий российской промышленности, что значительно ниже значений, характерных для Германии (71,8 процента), Бельгии (53,6 процента), Эстонии (52,8 процента), Финляндии (52,5 процента) и Швеции (49,6 процента). Доля предприятий, инвестирующих в приобретение новых промышленных технологий, составляет 11,8 процента в общем количестве предприятий. Доля затрат на технологические инновации в общем объеме затрат на производство отгруженных товаров, выполнение работ, услуг организаций промышленного производства России составляет 1,9 процента (аналогичный показатель в Швеции составляет 5,4 процента, в Финляндии - 3,9 процента, в Германии - 3,4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Недостаточный уровень инновационной активности усугубляется низкой отдачей от </w:t>
      </w:r>
      <w:r>
        <w:rPr>
          <w:rFonts w:ascii="Calibri" w:hAnsi="Calibri" w:cs="Calibri"/>
        </w:rPr>
        <w:lastRenderedPageBreak/>
        <w:t>реализации технологических инноваций. Хотя в абсолютном выражении объемы инновационной продукции постоянно повышаются (в 1995 - 2009 годах - на 34 процента), затраты на технологические инновации растут еще быстрее (за тот же период - втрое). Как следствие, на 1 рубль таких затрат в 2009 году приходилось 2,4 рубля инновационной продукции против 5,5 рубля в 1995 году. Рост бюджетного финансирования, направляемого на поддержку исследований и разработок, не привел к должному росту инновационной активности предприятий. С 2005 по 2009 год доля средств российского предпринимательского сектора во внутренних затратах на исследования и разработки уменьшилась с 30 до 26,6 процента при увеличении доли средств государства с 61,9 до 66,5 процента. В целом затраты на технологические инновации организаций промышленного производства составили в 2009 году 358,9 млрд. рублей (0,9 процента к валовому внутреннему продукту).</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отставания российских компаний по уровню инновационной активности есть еще и значительные структурные проблемы в организации управления инновациями на уровне организаций. По показателю "Способность компаний к заимствованию и адаптации технологий", рассчитанному Всемирным экономическим форумом, Россия в 2009 году находилась на 41-м месте из 133 - на уровне таких стран, как Кипр, Коста-Рика и Объединенные Арабские Эмираты.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Абсолютное доминирование наименее передовых типов инновационного поведения, в том числе заимствование готовых технологий, характеризует российскую инновационную систему как ориентированную на имитационный характер, а не на создание радикальных нововведений и новых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Очень скромно выглядят российские компании и на мировых рынках. В 2008 году доля произведенных ими товаров и услуг в общемировых объемах экспорта высокотехнологичной продукции гражданского назначения составила 0,25 процента (в 2003 году - 0,45 процента), что несравнимо меньше доли таких стран, как Китай (16,3 процента), Соединенные Штаты Америки (13,5 процента) и Германия (7,6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Российские компании тратят на инновации значительно меньше средств, чем их зарубежные конкуренты в соответствующих секторах. В рейтинге тысячи крупнейших компаний мира, осуществляющих исследования и разработки, Россия представлена только тремя компаниями - открытым акционерным обществом "Газпром" (108-е место по абсолютному объему затрат на исследования и разработки, доля затрат на исследования и разработки в выручке - 0,6 процента), открытым акционерным обществом "АВТОВАЗ" (758-е место, 0,8 процента) и открытым акционерным обществом "СИТРОНИКС" (868-е место, 2,6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расходов на исследования и разработки в бюджетах компаний лидеров в мировой автомобильной индустрии более чем в 6 раз выше, чем у российского автопроизводителя. Для ведущих мировых телекоммуникационных компаний соответствующий показатель в 10 раз выше, чем у российского лидера.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то что в условиях кризиса доля инновационно активных предприятий промышленного производства и ряда отраслей сферы услуг в России почти не изменилась (с 8 процентов в 2008 году до 7,7 процента в 2009 году), в целом ситуация остается неблагоприятной. Большинство предприятий, столкнувшись с необходимостью жесткой оптимизации издержек, в первую очередь экономят на развитии, откладывая на неопределенное будущее инновационные проекты, расходы на научно-исследовательские и опытно-конструкторские работы и перевооружение.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затраты на исследования и разработки в Российской Федерации (в текущих ценах) неуклонно возрастали с 48 млрд. рублей в 1999 году до 485,8 млрд. рублей в 2009 году (в 2,1 раза в ценах 1999 года). В итоге Россия входит в десятку ведущих стран мира по общему объему указанных затрат, хотя существенно отстает по такому показателю, как доля затрат на исследования и разработки в валовом внутреннем продукте - 1,25 процента (в Израиле - 4,27 процента, в Финляндии - 3,96 процента, в Швеции - 3,62 процента, в Германии - 2,82 процента и в Соединенных Штатах Америки - 2,79 процента). По такому показателю, как объем расходов на исследования и разработки в расчете на душу населения, Россия в начале XXI века отставала от всех высокоразвитых государств и многих стран Восточной Европы, однако к концу 10-летия этот разрыв удалось если не преодолеть, то существенно сократить.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абсолютным масштабам исследовательского сектора Россия по-прежнему занимает одно </w:t>
      </w:r>
      <w:r>
        <w:rPr>
          <w:rFonts w:ascii="Calibri" w:hAnsi="Calibri" w:cs="Calibri"/>
        </w:rPr>
        <w:lastRenderedPageBreak/>
        <w:t>из ведущих мест в мире, уступая лишь Китаю, Соединенным Штатам Америки и Японии. Однако по численности исследователей на 1 тыс. лиц, занятых в экономике, Россия уступает более чем 20 государствам, в том числе Финляндии, Франции, Германии, Соединенным Штатам Америки и Японии. Рост объемов финансирования, с одной стороны, и сокращение численности исследователей, с другой, способствовали заметному повышению уровня внутренних затрат на исследования и разработки в расчете на одного исследователя в России, достигших уже в 2009 году 59,5 тыс. долларов США (по паритету покупательной способности). По этому показателю наметилось сокращение отставания России от ведущих стран мира (от Китая - в 1,3 раза, Франции - в 3,4 раза и Соединенных Штатов Америки - в 4,4 раза).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Сложной остается ситуация в части преодоления разрыва поколений, сформировавшегося в российской науке в 1990 - 1999 годах. В 2000 - 2010 годах доля ученых в возрасте до 29 лет в общей численности исследователей росла, но вплоть до 2006 года не происходило роста следующей возрастной категории (30 - 39 лет), что означает неспособность многих исследовательских организаций удержать молодых специалистов (в 2008 году доля ученых в возрасте до 29 лет в общей численности исследователей составила 17,6 процента, а в возрасте 30 - 39 лет - 14,2 процента). Одновременно доля исследователей в возрасте 60 лет и старше выросла за 8 лет с 20,8 до 25,2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выдающиеся успехи отдельных российских ученых, в 2010 году на Россию приходилось всего 2,08 процента научных статей, публикуемых в научных журналах, индексируемых в базе данных "Сеть науки" (Web of Science), тогда как на Францию - 4,67 процента, Германию - 6,47 процента и Китай - 15,08 процента. Низкими остаются и удельные показатели научной результативности. Так, по данным за 2009 год, в Сингапуре на 1 статью в международно признанных изданиях приходится 3,5 активных исследователя, в Германии и Франции - 3,7 исследователя, в Аргентине - 5,1 исследователя, в Китае - 8,1 исследователя, в Японии - 8,3 исследователя. В России этот показатель составляет 15,3 исследователя.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Сохраняется и достаточно низкий уровень цитирования работ российских ученых. В соответствии с базой данных "Сеть науки" (Web of Science) за 2006 - 2010 годы в среднем на 1 статью, опубликованную российскими авторами (или с их участием), приходилось лишь 2,4 ссылки со стороны ученых всего мира. Для сравнения, на 1 статью, опубликованную учеными Китая, приходилось 3,62 ссылки, Японии - 5,12 ссылки, Франции - 6,38 ссылки и Германии - 6,86 ссылки. Если доля России в количестве публикаций в научных журналах всего мира составляла 2,08 процента, то ее доля в количестве цитирований в научных журналах всего мира составила за 2006 - 2010 годы лишь 1,15 процента. При этом в соответствии с базой данных "Сеть науки" (Web of Science) соотношение ассигнований федерального бюджета на научно-исследовательские и опытно-конструкторские работы гражданского назначения и общего количества научных публикаций росло с 2000 года и уже в 2010 году составляло 459,9 тыс. долларов США (для Германии этот показатель равен 281,5 тыс. долларов США, для Франции - 284,8 тыс. долларов США, для Японии - 379,4 тыс. долларов США).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инноваций важным инструментом государственной политики пока в недостаточной степени отражается в структуре бюджетных расходов. Прямые расходы на инновационное развитие в 2009 году составили 1,5 процента валового внутреннего продукта, а к 2013 году они уменьшатся до 1 процента. При сложившейся динамике бюджетных расходов доля инновационных расходов (расходов бюджета, способствующих развитию (созданию, внедрению) новых продуктов, услуг и технологий, формированию компетенций в приоритетных сферах экономического развития, а также развитию экономики знаний, в том числе прямых расходов на поддержку инноваций и расходов, оказывающих косвенное влияние через частный спрос, усиление мотивации и другие факторы) с 2014 по 2020 год остается практически неизменной - около 1,3 процента валового внутреннего продукта.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отличие от стран с развитой инновационной системой в России недостаточно развита система государственно-частного партнерства в реализации инновационных проектов - доля организаций, получающих финансирование из бюджета на эти цели, составляет 0,8 процента (в Германии - 8,8 процента, в Бельгии - 12,7 процента). Также недостаточная поддержка оказывается созданию малого инновационного бизнеса. Объем программ исследования инноваций малого бизнеса и трансфера технологий малого бизнеса в Соединенных Штатах Америки составляет 2 </w:t>
      </w:r>
      <w:r>
        <w:rPr>
          <w:rFonts w:ascii="Calibri" w:hAnsi="Calibri" w:cs="Calibri"/>
        </w:rPr>
        <w:lastRenderedPageBreak/>
        <w:t xml:space="preserve">млрд. долларов США, в России инновационный компонент программы поддержки малого и среднего предпринимательства, реализуемой Министерством экономического развития Российской Федерации в соответствии с </w:t>
      </w:r>
      <w:hyperlink r:id="rId1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27 февраля 2009 г.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эквивалентен примерно 67 млн. долларов США, объем финансирования Фонда содействия развитию малых форм предприятий в научно-технической сфере - примерно 113 млн. долларов США. Существующая система государственных закупок пока скорее препятствует доступу инновационной продукции в систему государственного заказа.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Отдельной проблемой является неприспособленность системы государственной статистики к целям управления инновационным развитием. Статистические данные, отражающие ключевые параметры инновационного развития, становятся доступными с существенным опозданием. Структура статистических показателей не вполне соответствует задачам текущего дня.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предпринимательской деятельности в целом и инновационной деятельности в частности пока недостаточно конкурентоспособно. Это видно как из различного рода рейтингов инвестиционного климата, комфортности ведения бизнеса и наличия административных барьеров (по оценке интегрального рейтинга "Ведение бизнеса-2012" за 2011 год Россия находится на 120 месте из 183), так и из показателей официальной статистики по созданию новых предприятий (рост количества предприятий с 2005 по 2009 год составил 2 процента в год). Качество налогового и таможенного регулирования и администрирования по отношению к инновационному бизнесу заметно улучшилось, но их фискальная составляющая продолжает превалировать над стимулирующей. В целом выросла нагрузка по налоговым и неналоговым платежам на бизнес по результатам перехода от единого социального налога к страховым платежам, и эта нагрузка в большей степени ляжет именно на инновационные сектора и виды деятельности, в которых человеческий фактор имеет большее значение, чем в сырьевых секторах.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системе государственного управления постепенно внедряются инновации, включающие предоставление государственных услуг в электронной форме и электронное правительство.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10 лет в России при поддержке государства созданы сотни объектов инновационной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количество федеральных центров коллективного пользования научным оборудованием к концу 2010 года достигло 63 единиц, в них сконцентрировано около 2100 единиц оборудования, стоимость которого составляет более 15 млрд. рублей. В 2005 - 2010 годах было создано более 100 центров трансфера технологий. В рамках программы поддержки малого и среднего предпринимательства создано 34 инновационных бизнес-инкубатора, при этом общие расходы федерального бюджета составили 863 млн. рублей. Кроме того, действует более 140 инновационно-технологических центров и технопарков. В рамках комплексной </w:t>
      </w:r>
      <w:hyperlink r:id="rId15" w:history="1">
        <w:r>
          <w:rPr>
            <w:rFonts w:ascii="Calibri" w:hAnsi="Calibri" w:cs="Calibri"/>
            <w:color w:val="0000FF"/>
          </w:rPr>
          <w:t>программы</w:t>
        </w:r>
      </w:hyperlink>
      <w:r>
        <w:rPr>
          <w:rFonts w:ascii="Calibri" w:hAnsi="Calibri" w:cs="Calibri"/>
        </w:rPr>
        <w:t xml:space="preserve"> "Создание в Российской Федерации технопарков в сфере высоких технологий" с 2006 по 2010 год выделены средства на создание 8 технопарков в 7 субъектах Российской Федерации, из которых 6 технопарков уже функционирует. До 2014 года запланировано выделение средств на создание 4 технопарков. Осуществляются меры государственной поддержки развития территорий с высоким научно-техническим потенциалом, включая наукограды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Начали действовать технико-внедренческие особые экономические зоны. Инновационная инфраструктура сформирована практически в каждом вузе. В то же время эффективность использования инфраструктуры остается пока низкой. Прежде всего она ограничена стагнацией спроса на инновации со стороны российских компаний. Вместе с тем она обусловлена недостаточной поддержкой созданных объектов в период их выхода на окупаемость. В результате соответствующая инфраструктура переставала функционировать либо использовалась для другого вида деятельности.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7" w:name="Par98"/>
      <w:bookmarkEnd w:id="7"/>
      <w:r>
        <w:rPr>
          <w:rFonts w:ascii="Calibri" w:hAnsi="Calibri" w:cs="Calibri"/>
        </w:rPr>
        <w:t>III. СТРАТЕГИЯ В СИСТЕМЕ СТРАТЕГИЧЕСКОГО ПЛАНИРОВАНИЯ</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целях эффективной реализации Стратегии реорганизуется система стратегического управления в сфере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Планируется установление четкой иерархии документов стратегического планирования, определяющих государственную политику в сфере науки и инноваций. Стратегия является документом, развивающим соответствующие положения </w:t>
      </w:r>
      <w:hyperlink r:id="rId16" w:history="1">
        <w:r>
          <w:rPr>
            <w:rFonts w:ascii="Calibri" w:hAnsi="Calibri" w:cs="Calibri"/>
            <w:color w:val="0000FF"/>
          </w:rPr>
          <w:t>Концепции</w:t>
        </w:r>
      </w:hyperlink>
      <w:r>
        <w:rPr>
          <w:rFonts w:ascii="Calibri" w:hAnsi="Calibri" w:cs="Calibri"/>
        </w:rPr>
        <w:t xml:space="preserve"> наряду с бюджетной стратегией и такими стратегическими документами, носящими системный характер, как </w:t>
      </w:r>
      <w:hyperlink r:id="rId17" w:history="1">
        <w:r>
          <w:rPr>
            <w:rFonts w:ascii="Calibri" w:hAnsi="Calibri" w:cs="Calibri"/>
            <w:color w:val="0000FF"/>
          </w:rPr>
          <w:t>Энергетическая стратегия</w:t>
        </w:r>
      </w:hyperlink>
      <w:r>
        <w:rPr>
          <w:rFonts w:ascii="Calibri" w:hAnsi="Calibri" w:cs="Calibri"/>
        </w:rPr>
        <w:t xml:space="preserve"> России на период до 2030 года и </w:t>
      </w:r>
      <w:hyperlink r:id="rId18" w:history="1">
        <w:r>
          <w:rPr>
            <w:rFonts w:ascii="Calibri" w:hAnsi="Calibri" w:cs="Calibri"/>
            <w:color w:val="0000FF"/>
          </w:rPr>
          <w:t>Транспортная стратегия</w:t>
        </w:r>
      </w:hyperlink>
      <w:r>
        <w:rPr>
          <w:rFonts w:ascii="Calibri" w:hAnsi="Calibri" w:cs="Calibri"/>
        </w:rPr>
        <w:t xml:space="preserve"> Российской Федерации на период до 2030 года.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Стратегия детализирует положения </w:t>
      </w:r>
      <w:hyperlink r:id="rId19" w:history="1">
        <w:r>
          <w:rPr>
            <w:rFonts w:ascii="Calibri" w:hAnsi="Calibri" w:cs="Calibri"/>
            <w:color w:val="0000FF"/>
          </w:rPr>
          <w:t>Концепции</w:t>
        </w:r>
      </w:hyperlink>
      <w:r>
        <w:rPr>
          <w:rFonts w:ascii="Calibri" w:hAnsi="Calibri" w:cs="Calibri"/>
        </w:rPr>
        <w:t xml:space="preserve"> в части инновационной политики. Концепция, Стратегия и иные документы, принимаемые в целях их реализации, будут уточняться (в том числе с учетом результатов регулярно обновляемого научно-технологического прогноза). В рамках этих документов, включая бюджетную стратегию, определяются ориентиры финансового обеспечения сферы науки и инноваций.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w:t>
      </w:r>
      <w:hyperlink r:id="rId20" w:history="1">
        <w:r>
          <w:rPr>
            <w:rFonts w:ascii="Calibri" w:hAnsi="Calibri" w:cs="Calibri"/>
            <w:color w:val="0000FF"/>
          </w:rPr>
          <w:t>Концепции</w:t>
        </w:r>
      </w:hyperlink>
      <w:r>
        <w:rPr>
          <w:rFonts w:ascii="Calibri" w:hAnsi="Calibri" w:cs="Calibri"/>
        </w:rPr>
        <w:t xml:space="preserve"> и Стратегии разрабатываются такие государственные программы Российской Федерации, как "Развитие образования", "Развитие науки и технологий", </w:t>
      </w:r>
      <w:hyperlink r:id="rId21" w:history="1">
        <w:r>
          <w:rPr>
            <w:rFonts w:ascii="Calibri" w:hAnsi="Calibri" w:cs="Calibri"/>
            <w:color w:val="0000FF"/>
          </w:rPr>
          <w:t>"Экономическое развитие и инновационная экономика"</w:t>
        </w:r>
      </w:hyperlink>
      <w:r>
        <w:rPr>
          <w:rFonts w:ascii="Calibri" w:hAnsi="Calibri" w:cs="Calibri"/>
        </w:rPr>
        <w:t xml:space="preserve">, </w:t>
      </w:r>
      <w:hyperlink r:id="rId22" w:history="1">
        <w:r>
          <w:rPr>
            <w:rFonts w:ascii="Calibri" w:hAnsi="Calibri" w:cs="Calibri"/>
            <w:color w:val="0000FF"/>
          </w:rPr>
          <w:t>"Информационное общество (2011 - 2020 годы)"</w:t>
        </w:r>
      </w:hyperlink>
      <w:r>
        <w:rPr>
          <w:rFonts w:ascii="Calibri" w:hAnsi="Calibri" w:cs="Calibri"/>
        </w:rPr>
        <w:t xml:space="preserve">, а также иные государственные программы, направленные на развитие высокотехнологичных секторов экономики (авиация, космос, атомный энергопромышленный комплекс). В рамках указанных государственных программ будут детализованы </w:t>
      </w:r>
      <w:hyperlink r:id="rId23" w:history="1">
        <w:r>
          <w:rPr>
            <w:rFonts w:ascii="Calibri" w:hAnsi="Calibri" w:cs="Calibri"/>
            <w:color w:val="0000FF"/>
          </w:rPr>
          <w:t>механизмы</w:t>
        </w:r>
      </w:hyperlink>
      <w:r>
        <w:rPr>
          <w:rFonts w:ascii="Calibri" w:hAnsi="Calibri" w:cs="Calibri"/>
        </w:rPr>
        <w:t xml:space="preserve"> реализации Стратегии и определены конкретные меры, источники и объемы финансирования. При этом посредством государственных программ общая инновационная политика будет связана с решением задач инновационного развития в различных секторах экономики и социальной сферы, в том числе в здравоохранении, культуре и энергетике. Такие программы будут также определять основные направления и меры инновационного развития в соответствующей сфере.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Стратегии федеральных округов, разрабатываемые в соответствии со стратегическими документами, носящими системный характер и скоординированные с государственными программами, будут предусматривать осуществление координации территориальных аспектов инновационной политики.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указанными документами предполагается разрабатывать региональные стратегии инновационного развития или разделы по стимулированию инноваций в региональных стратегиях социально-экономического развития с учетом особенностей регионов. Усиление обратной связи в системе государственного управления в сфере инновационного развития поможет федеральным органам власти осуществлять меры по поддержке инноваций в соответствии с региональными потребностями.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Параллельно с документами стратегического планирования выстраивается система формирования и уточнения, а также реализации технологических приоритетов, в рамках которой определяются конкретные приоритетные направления развития науки и техники, критические технологии, финансируемые государством в первоочередном порядке.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фундаментальных исследований государственных академий наук также может корректироваться с учетом положений Стратегии.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предусматривается обеспечение создания системы мониторинга достижения запланированных индикаторов и установление механизмов регулярной отчетности о ходе реализации Стратегии. Материалы о ходе реализации Стратегии будут включены в регулярные отчеты о результатах деятельности Правительства Российской Федерации перед Государственной Думой Федерального Собрания Российской Федерации.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8" w:name="Par110"/>
      <w:bookmarkEnd w:id="8"/>
      <w:r>
        <w:rPr>
          <w:rFonts w:ascii="Calibri" w:hAnsi="Calibri" w:cs="Calibri"/>
        </w:rPr>
        <w:t>IV. ЦЕЛЬ И ЗАДАЧИ СТРАТЕГИИ. ЭТАПЫ РЕАЛИЗАЦИИ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9" w:name="Par112"/>
      <w:bookmarkEnd w:id="9"/>
      <w:r>
        <w:rPr>
          <w:rFonts w:ascii="Calibri" w:hAnsi="Calibri" w:cs="Calibri"/>
        </w:rPr>
        <w:t>1. Цель Стратегии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Стратегии является перевод к 2020 году экономики России на инновационный путь развития, характеризующийся следующими значениями основных показателей: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доли предприятий промышленного производства, осуществляющих технологические инновации, в общем количестве предприятий промышленного производства до </w:t>
      </w:r>
      <w:r>
        <w:rPr>
          <w:rFonts w:ascii="Calibri" w:hAnsi="Calibri" w:cs="Calibri"/>
        </w:rPr>
        <w:lastRenderedPageBreak/>
        <w:t>40 - 50 процентов к 2020 году (в 2009 году - 9,4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России на мировых рынках высокотехнологичных товаров и услуг (атомная энергетика, авиатехника, космическая техника и услуги, специальное судостроение и др.) до 5 - 10 процентов в 5 - 7 и более секторах экономики к 2020 году;</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экспорта российских высокотехнологичных товаров в общем мировом объеме экспорта высокотехнологичных товаров до 2 процентов к 2020 году (в 2008 году - 0,25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валовой добавленной стоимости инновационного сектора в валовом внутреннем продукте до 17 - 20 процентов к 2020 году (в 2009 году - 12,7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инновационной продукции в общем объеме промышленной продукции до 25 - 35 процентов к 2020 году (в 2010 году - 4,9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внутренних затрат на исследования и разработки до 2,5 - 3 процентов валового внутреннего продукта к 2020 году (в 2010 году - 1,3 процента), из них больше половины - за счет частного сектора;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публикаций российских исследователей в общем количестве публикаций в мировых научных журналах до 3 процентов к 2020 году (в 2010 году - 2,08 процента);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цитирований в расчете на 1 публикацию российских исследователей в научных журналах, индексируемых в базе данных "Сеть науки" (Web of Science), до 4 ссылок к 2020 году (в 2010 году - 2,4 ссылки на статью);</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российских вузов, входящих в число 200 ведущих мировых университетов согласно мировому рейтингу университетов (Quacquarelli Symonds World University Rankings), до 4 единиц (в 2010 году - 1 вуз);</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патентов, ежегодно регистрируемых российскими физическими и юридическими лицами в патентных ведомствах Европейского союза, Соединенных Штатов Америки и Японии, до 2,5 - 3 тыс. патентов к 2020 году (в 2009 году - 63 патента);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средств, получаемых за счет выполнения научно-исследовательских и опытно-конструкторских работ, в структуре средств, поступающих в ведущие российские университеты за счет всех источников финансирования, до 25 процентов.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экономический рост и темпы инновационного развития при этом будут все более взаимосвязаны. С одной стороны, инновационное развитие превратится в основной источник экономического роста в результате повышения производительности труда и эффективности производства во всех секторах экономики, расширения рынков и повышения конкурентоспособности продукции, создания новых отраслей, наращивания инвестиционной активности, роста доходов населения и объемов потребления. Предполагается, что инновационное развитие обеспечит дополнительные 0,8 процентных пункта ежегодного экономического роста сверх инерционного сценария развития начиная с 2015 года. С другой стороны, экономический рост расширит возможности для появления новых продуктов и технологий, позволит государству увеличить инвестиции в развитие человеческого капитала (прежде всего в образование и фундаментальную науку), а также в поддержку инноваций, что окажет мультиплицирующее воздействие на темпы инновационного развития.</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10" w:name="Par128"/>
      <w:bookmarkEnd w:id="10"/>
      <w:r>
        <w:rPr>
          <w:rFonts w:ascii="Calibri" w:hAnsi="Calibri" w:cs="Calibri"/>
        </w:rPr>
        <w:t>2. Основные задачи Стратегии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Стратегии являются: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кадрового потенциала в сфере науки, образования, технологий и инноваций;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инновационной активности бизнеса и ускорение появления новых инновационных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широкое внедрение в деятельность органов государственного управления современных инновационных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сбалансированного и устойчиво развивающегося сектора исследований 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национальной инновационной системы и экономики, а также интеграции России в мировые процессы создания и использования нововведений;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активизация деятельности по реализации инновационной политики, осуществляемой </w:t>
      </w:r>
      <w:r>
        <w:rPr>
          <w:rFonts w:ascii="Calibri" w:hAnsi="Calibri" w:cs="Calibri"/>
        </w:rPr>
        <w:lastRenderedPageBreak/>
        <w:t>органами государственной власти субъектов Российской Федерации и муниципальными образованиями.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задачи развития кадрового потенциала в сфере науки, образования, технологий и инноваций включает в себя осуществление следующих мероприятий: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эффективных материальных и моральных стимулов для притока наиболее квалифицированных специалистов, активных предпринимателей, творческой молодежи в сектора экономики, определяющие ее инновационное развитие, а также в обеспечивающие это развитие образование и науку;</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восприимчивости населения к инновациям - инновационным продуктам и технологиям;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численности инновационных предпринимателей;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обществе атмосферы терпимости к риску;</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пропаганда инновационного предпринимательства и научно-технической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системы образования с целью формирования у населения с детства необходимых для инновационного общества и инновационной экономики знаний, компетенций, навыков и моделей поведения, а также формирование системы непрерывного образования.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модель поведения бизнеса должна стать доминирующей в развитии компаний в целях повышения эффективности и занятия лидерских позиций на рынках, а также в технологической модернизации ключевых секторов экономики, определяющих роль и место России в мировой экономике, и в повышении производительности труда во всех секторах.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широкое внедрение в деятельность органов государственного управления современных инновационных технологий обеспечит в том числе формирование электронного правительства, перевод в электронную форму большинства услуг населению и расширение использования системы государственного заказа для стимулирования инноваций. Государство должно обеспечить формирование благоприятного инновационного климата, включая создание условий и стимулов для инновационной деятельности, а также благоприятных условий для использования инноваций во всех видах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сбалансированного и устойчиво развивающегося сектора исследований и разработок, имеющего оптимальную институциональную структуру, обеспечит расширенное воспроизводство знаний, а также повышение эффективности и результативности инфраструктуры, обеспечивающей коммерциализацию результатов научных исследований.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национальной инновационной системы и экономики, а также интеграции России в мировые процессы создания и использования нововведений позволит активизировать международное двустороннее и многостороннее научно-техническое сотрудничество.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деятельности по реализации инновационной политики, осуществляемой органами государственной власти субъектов Российской Федерации и муниципальными образованиями, будет в том числе обеспечивать формирование территорий инновационного развития и развитие инновационных кластеров.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основывается на следующих принципах: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проблем и путей их решения с использованием набора инновационных инструментов в сферах, характеризующихся недостаточной предпринимательской активностью;</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тесное взаимодействие государства, бизнеса и науки как при определении приоритетных направлений технологического развития, так и в процессе их реализации;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стимулов и условий для технологической модернизации на основе повышения эффективности компаний с использованием комплекса мер тарифного, таможенного, налогового и антимонопольного регулирования;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инвестиционной и кадровой привлекательности инновационной активности;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прозрачность расходования средств на поддержку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ориентация при оценке эффективности организаций науки и образования, инновационного бизнеса и инфраструктуры инноваций на международные стандарты;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конкуренции как ключевой мотивации для инновационного поведения (в том числе в секторе исследований 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и взаимоувязка бюджетного, налогового, внешнеэкономического и других </w:t>
      </w:r>
      <w:r>
        <w:rPr>
          <w:rFonts w:ascii="Calibri" w:hAnsi="Calibri" w:cs="Calibri"/>
        </w:rPr>
        <w:lastRenderedPageBreak/>
        <w:t>направлений социально-экономической политики как необходимое условие решения ключевых задач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11" w:name="Par159"/>
      <w:bookmarkEnd w:id="11"/>
      <w:r>
        <w:rPr>
          <w:rFonts w:ascii="Calibri" w:hAnsi="Calibri" w:cs="Calibri"/>
        </w:rPr>
        <w:t>3. Место инновационной политики</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в социально-экономической политике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предусматривает решение задач в рамках следующих направлений социально-экономической политики: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политика - в части обеспечения приоритетности инновационных расходов и определения параметров и траектории изменения основных статей расходов бюджета, необходимых для развития инноваций (наука, образование, институты развития, поддержка бизнес-инноваций);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налоговая политика - в части оптимизации уровня налоговой нагрузки на базовые факторы инновационного развития (прежде всего в отношении работников), а также в части введения необходимых налоговых льгот;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политика - в части формирования системой технического регулирования стимулов к технологической модернизации и инновациям, а также к снятию барьеров и ограничений на внедрение новых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конкурентная политика и политика в сфере борьбы с коррупцией - в части минимизации возможностей для несправедливой конкуренции через использование административного ресурса, в части предотвращения и пресечения антиконкурентных действий доминирующих на рынках хозяйствующих субъектов, а также в части формирования благоприятного предпринимательского климата, включая деятельность правоохранительных и контрольных органов, судебной системы, конкурентоспособность российской юрисдикции, общее правовое регулирование создания и ведения бизнеса;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политика в сфере государственных закупок - в части создания необходимых инструментов и процедур, дающих возможность государственным заказчикам закупать инновационную продукцию, а государству в целом стимулировать за счет государственных закупок создание такой инновационной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внешняя и внешнеэкономическая политика - в части более активного отстаивания интересов российских инновационных компаний на внешних рынках, а также в части поиска за рубежом технологических партнеров для российских предприятий, способных оказать значимое содействие в технологической модернизации российской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региональная политика - в части установления более высокого приоритета поддержки тех регионов, которые инвестируют в инновационное развитие.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12" w:name="Par171"/>
      <w:bookmarkEnd w:id="12"/>
      <w:r>
        <w:rPr>
          <w:rFonts w:ascii="Calibri" w:hAnsi="Calibri" w:cs="Calibri"/>
        </w:rPr>
        <w:t>4. Варианты инновационного развития</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тенденции технологического развития в российской экономике, а также риски и возможности роста позволяют выделить 3 возможных варианта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Вариант инерционного (ориентированного на импорт) технологического развития предполагает отсутствие масштабных усилий, нацеленных на инновационное развитие, фокусирование политики в основном на поддержании макроэкономической стабильности и низких параметров бюджетных расходов на науку, инновации и инвестиции в развитие человеческого капитала. Инновационная политика проводится в основном через общие меры по развитию институтов, формированию благоприятного делового климата, а также через меры организационного содействия, не требующие значительных расходов. Этот вариант с большой вероятностью приведет к дальнейшему ослаблению национальной инновационной системы и усилению зависимости экономики от иностранных технологий. Российская инновационная система распадается на ряд отдельных (преимущественно оборонных) научно-технических сегментов. При этом низкий спрос на инновации со стороны российского бизнеса и отсутствие увеличения уровня государственной поддержки окажут негативное влияние на развитие сектора исследований и разработок. Результаты реализации такого варианта не соответствуют целям и ориентирам развития российской экономики на долгосрочную перспективу. Такой вариант </w:t>
      </w:r>
      <w:r>
        <w:rPr>
          <w:rFonts w:ascii="Calibri" w:hAnsi="Calibri" w:cs="Calibri"/>
        </w:rPr>
        <w:lastRenderedPageBreak/>
        <w:t>обрекает Россию на технологическое отставание от ведущих стран Запада, а в перспективе - на проигрыш в конкуренции новым индустриальным странам и, следовательно, является неприемлемым.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догоняющего развития и локальной технологической конкурентоспособности ориентирован на перевооружение экономики на основе импортных технологий, а также на локальное стимулирование развития российских разработок. Спрос на отечественные технологии создается не только потребностями обеспечения интересов национальной безопасности и обороны, но и развитием энергосырьевого сектора. Сектор фундаментальной и прикладной науки сегментируется и концентрируется вокруг тех направлений, которые имеют коммерческое применение.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догоняющего развития хорошо известен на примере Японии, Южной Кореи, Малайзии, Сингапура и, безусловно, Китая.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основе этого варианта лежит максимальное использование доступных на мировом рынке технологий, которые закупаются либо привлекаются в страну вместе с иностранным капиталом. Как правило, импортируемые технологии не являются самыми передовыми в мире.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вариант имеет ряд преимуществ: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используются уже готовые и хорошо отработанные технологии, следовательно, инновационные риски минимальны. При этом наряду с технологиями можно получить и весь комплекс сопутствующих услуг - обслуживание, ремонт и обучение персонала;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инновационных проектов сокращаются;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технологий в базовых секторах экономики может привести к появлению в ней новых высокотехнологичных секторов;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децентрализация принятия решений о выборе технологии, что снижает риск ошибок.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существуют и риски при использовании этого варианта в российских условиях: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жестко конкурировать с производителями аналогичной продукции, использующими такую же либо более совершенную технологию, что обеспечивается только при кардинальном росте производительности труда в российской экономике;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эффективное развитие производства происходит в рамках процесса привлечения прямых иностранных инвестиций, что требует серьезных усилий по улучшению инвестиционного климата. Вместе с тем значительное участие в экономическом развитии страны иностранного капитала и иностранных технологий повышает ее зависимость и усиливает внешние риски;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зависимость экономики от импорта техники и технологий тормозит развитие собственных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Вариант достижения лидерства в ведущих научно-технических секторах и фундаментальных исследованиях соответствует долгосрочным целям и задачам, обозначенным в </w:t>
      </w:r>
      <w:hyperlink r:id="rId24" w:history="1">
        <w:r>
          <w:rPr>
            <w:rFonts w:ascii="Calibri" w:hAnsi="Calibri" w:cs="Calibri"/>
            <w:color w:val="0000FF"/>
          </w:rPr>
          <w:t>Концепции</w:t>
        </w:r>
      </w:hyperlink>
      <w:r>
        <w:rPr>
          <w:rFonts w:ascii="Calibri" w:hAnsi="Calibri" w:cs="Calibri"/>
        </w:rPr>
        <w:t>. Он характеризуется существенными усилиями государства по модернизации сектора исследований и разработок, концентрацией усилий на наиболее перспективных научно-технологических направлениях, которые позволяют резко расширить применение российских разработок и улучшить позиции России на мировом рынке высокотехнологичной продукции и услуг.</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может претендовать на лидирующие позиции в производстве авиакосмической техники, композитных материалов, разработке и применении нанотехнологий, биомедицинских технологий жизнеобеспечения и защиты человека и животных, программного обеспечения, а также в атомной и водородной энергетике, отдельных направлениях рационального природопользования и экологии и ряде других сфер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Этот вариант характеризуется резким увеличением спроса на новые научные и инженерные кадры, а также предполагает формирование развитой национальной инновационной системы и восстановление лидирующих позиций российской фундаментальной науки.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указанный вариант является более затратным, поскольку предполагает масштабное государственное финансирование научных исследований и разработок прежде всего фундаментального характера, содействие скорейшей коммерциализации результатов научных исследований и разработок, активный поиск и формирование новых рынков, ниш и сегментов в рамках существующих рынков и, наконец, поддержку выхода на них российских компаний. Для этого варианта характерны существенные инновационные риски, связанные с принципиальной новизной решений, в том числе велика вероятность того, что наиболее перспективные инновации </w:t>
      </w:r>
      <w:r>
        <w:rPr>
          <w:rFonts w:ascii="Calibri" w:hAnsi="Calibri" w:cs="Calibri"/>
        </w:rPr>
        <w:lastRenderedPageBreak/>
        <w:t>будут раньше и (или) в большей степени использованы в других странах.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страны с диверсифицированной отраслевой структурой выбор варианта политики технологической модернизации не может быть универсальным для всех отраслей и секторов экономики. Для России в современных условиях оптимальным является вариант развития с элементами лидерства в некоторых сегментах экономики, в которых имеются (или могут быть быстро созданы) конкурентные преимущества, но с реализацией догоняющего варианта в большинстве секторов экономики. Реализация такого варианта является предпочтительной в рамках Стратегии. Перечень основных направлений реализации данной Стратегии приведен в </w:t>
      </w:r>
      <w:hyperlink w:anchor="Par902" w:history="1">
        <w:r>
          <w:rPr>
            <w:rFonts w:ascii="Calibri" w:hAnsi="Calibri" w:cs="Calibri"/>
            <w:color w:val="0000FF"/>
          </w:rPr>
          <w:t>приложении N 1</w:t>
        </w:r>
      </w:hyperlink>
      <w:r>
        <w:rPr>
          <w:rFonts w:ascii="Calibri" w:hAnsi="Calibri" w:cs="Calibri"/>
        </w:rPr>
        <w:t>.</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13" w:name="Par193"/>
      <w:bookmarkEnd w:id="13"/>
      <w:r>
        <w:rPr>
          <w:rFonts w:ascii="Calibri" w:hAnsi="Calibri" w:cs="Calibri"/>
        </w:rPr>
        <w:t>5. Этапы реализации Стратегии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предусматривается в 2 этапа.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реализации Стратегии (2011 - 2013 годы) решается задача повышения восприимчивости бизнеса и экономики к инновациям путем осуществления следующих мероприятий: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инвестиционной привлекательности перспективных высокотехнологичных секторов экономики, приоритеты развития которых определены Президентом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перетоку капитала и привлечение наиболее квалифицированных кадров в эти сектора с помощью реализации комплекса мер налогового, тарифного и других типов государственного регулирования, а также различных типов финансовой поддержки;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секторов экономики, в которых у России нет краткосрочных перспектив достижения мирового лидерства, в том числе за счет налогового стимулирования технического перевооружения, благоприятного таможенного режима ввоза импортного оборудования и усиления требований технического регулирования;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конкуренции в секторах экономики, стимулирование инновационного поведения компаний с государственным участием и естественных монополий, в том числе повышение качества корпоративного управления, формирование требований к инновационной составляющей их инвестиционных программ и улучшение качества внешней экспертизы таких программ;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в системе государственного регулирования (включая техническое, таможенное и налоговое регулирование) барьеров, препятствующих инновационной активности;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наращивание расходов на софинансирование инновационных проектов частных компаний (в том числе с помощью совершенствования регулирования отрасли венчурного финансирования, реализации проекта поддержки кооперации бизнеса и вузов, учреждений науки), а также выстраивание работы с государственными компаниями по разработке и реализации ими программ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поддержки недавно образованных инновационных компаний институтами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региональных программ поддержки малого бизнеса, а также поддержки реализации конкретных проектов в рамках соответствующих государственных программ и подпрограмм, разработанных для высокотехнологичных секторов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формирование механизмов государственно-частного партнерства, обеспечивающих взаимодействие государства и бизнеса в выработке приоритетов и финансировании исследований 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реализации Стратегии политика в отношении науки и образования будет направлена на повышение эффективности их функционирования с перераспределением средств с неэффективных направлений на перспективные и обновлением управленческих кадров. На этом этапе также должна быть осуществлена эффективная интеграция российской науки в мировое научное сообщество.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Приоритетом в области исследований и разработок станет создание и развитие центров компетенции путем создания национальных исследовательских центров, а также путем выведения на мировой уровень конкурентоспособности части ведущих университетов, государственных научных центров и ведущих научных организаций государственных академий </w:t>
      </w:r>
      <w:r>
        <w:rPr>
          <w:rFonts w:ascii="Calibri" w:hAnsi="Calibri" w:cs="Calibri"/>
        </w:rPr>
        <w:lastRenderedPageBreak/>
        <w:t>наук. В качестве центров компетенции можно рассматривать и возникающие в регионах наукоемкие кластеры.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указанном этапе реализации Стратегии начнется реализация пилотных проектов по отработке механизмов поддержки масштабных инновационных программ бизнес-структур, в частности, поддержка кластерных инициатив и формирование технологических платформ.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Приоритетом в образовании станет реструктуризация сектора высшего образования, ориентированная на развитие сектора исследований и разработок в университетах, углубление кооперации вузов с передовыми компаниями реального сектора экономики и научными организациями, кардинальное расширение международной интеграции российских вузов как в сфере образовательных программ, так и в сфере исследований и разработок, усиление академической мобильности и развитие сетевой организации образовательных и исследовательских программ. При этом будет усиливаться финансовая поддержка ведущих вузов, научных коллективов и отдельных ученых, проводящих исследования на мировом уровне.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необходимых предпосылок модернизации экономики предполагается: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формирования корпуса компетентных руководителей, отвечающих за вопросы инновационного развития в ведущих компаниях с государственным участием, университетах, федеральных органах исполнительной власти и органах власти субъектов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 федеральном и региональном уровнях механизмов содействия привлечению прямых иностранных инвестиций в высокотехнологичные отрасли экономики и дополнительной поддержки экспорта инновационной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реализации Стратегии (2014 - 2020 годы) доля расходов на инновации в бюджете страны будет увеличиваться. Кроме того, предусматривается рост доли частного финансирования в общем объеме внутренних затрат на исследования и разработки. За счет высвобождения финансовых ресурсов, предусматриваемых для поддержки бизнес-проектов, существенно увеличится финансирование образования, науки и модернизации инфраструктуры инновационной экономики (в том числе необходимых для этого объектов транспортной, телекоммуникационной и жилищно-коммунальной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базе заделов, сформированных на первом этапе реализации Стратегии, будет проведено масштабное перевооружение и модернизация промышленности. В основных секторах экономики российские предприятия по используемым технологиям выйдут на средний уровень развитых стран. В этих целях планируется введение необходимых налоговых и иных стимулов, направленных на вытеснение старого технологического оборудования.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сохранится в необходимых объемах поддержка реализации крупных проектов в рамках приоритетов технологического развития, а также приоритетных направлений развития науки, технологий и техники Российской Федерации, которые обеспечат технологическое лидерство страны в перспективе.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Особый акцент делается на модернизации и достройке необходимых элементов инновационной инфраструктуры и повышении их эффективности. На втором этапе реализации Стратегии предполагается полностью сформировать целостную и работоспособную национальную инновационную систему, адекватную расширяющемуся спросу на инновации со стороны секторов экономики, обеспечивающую поддержку инновационной активности на всех стадиях инновационного цикла.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указанном этапе реализации Стратегии также предусматривается увеличение поддержки продвижения российской инновационной продукции (услуг) и технологий на мировые рынки, включая увеличение объемов финансирования на предоставление кредитной и гарантийной поддержки, а также на софинансирование расходов бизнес-структур.</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предполагается обеспечение опережающего роста расходов на обновление научной и приборной базы, усиление роли институтов развития в финансировании исследований и разработок и продолжение увеличения программной составляющей в бюджетных расходах на научно-исследовательские и опытно-конструкторские работы гражданского назначения. В сфере научно-технического сотрудничества ресурсы будут сконцентрированы на ограниченном количестве проектов международной кооперации на основе разделения рисков.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Полноценно заработает инновационный центр "Сколково". В случае успешной его реализации эта модель коммерциализации результатов исследовательской деятельности будет </w:t>
      </w:r>
      <w:r>
        <w:rPr>
          <w:rFonts w:ascii="Calibri" w:hAnsi="Calibri" w:cs="Calibri"/>
        </w:rPr>
        <w:lastRenderedPageBreak/>
        <w:t>распространена на иные инновационно активные регионы.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продолжится увеличение бюджетных расходов на развитие перспективных технологий и реализацию целевых программ технологического профиля при сокращении пропорции государственного софинансирования.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основных мероприятий по реализации Стратегии приведен в </w:t>
      </w:r>
      <w:hyperlink w:anchor="Par936" w:history="1">
        <w:r>
          <w:rPr>
            <w:rFonts w:ascii="Calibri" w:hAnsi="Calibri" w:cs="Calibri"/>
            <w:color w:val="0000FF"/>
          </w:rPr>
          <w:t>приложении N 2</w:t>
        </w:r>
      </w:hyperlink>
      <w:r>
        <w:rPr>
          <w:rFonts w:ascii="Calibri" w:hAnsi="Calibri" w:cs="Calibri"/>
        </w:rPr>
        <w:t>.</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индикаторы реализации Стратегии приведены в </w:t>
      </w:r>
      <w:hyperlink w:anchor="Par1237" w:history="1">
        <w:r>
          <w:rPr>
            <w:rFonts w:ascii="Calibri" w:hAnsi="Calibri" w:cs="Calibri"/>
            <w:color w:val="0000FF"/>
          </w:rPr>
          <w:t>приложении N 3</w:t>
        </w:r>
      </w:hyperlink>
      <w:r>
        <w:rPr>
          <w:rFonts w:ascii="Calibri" w:hAnsi="Calibri" w:cs="Calibri"/>
        </w:rPr>
        <w:t>.</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14" w:name="Par224"/>
      <w:bookmarkEnd w:id="14"/>
      <w:r>
        <w:rPr>
          <w:rFonts w:ascii="Calibri" w:hAnsi="Calibri" w:cs="Calibri"/>
        </w:rPr>
        <w:t>6. Национальная инновационная политика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национальной инновационной системы обеспечивается слаженным взаимодействием существующих и создаваемых ее элементов.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управление реализацией Стратегии и координацию взаимодействия между основными элементами национальной инновационной системы будет осуществлять Правительственная комиссия по высоким технологиям и инновациям.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ключевых инструментов координации станет механизм технологических платформ, в рамках которого наука, государство, бизнес-структуры и потребители выработают общее видение перспектив технологического развития соответствующей отрасли или технологического направления, а также сформируют и реализуют перспективную программу исследований 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Непосредственная реализация Стратегии будет осуществляться федеральными органами исполнительной власти в рамках их компетенции.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федеральными органами исполнительной власти - координаторами реализации Стратегии в соответствующих сферах определены Министерство экономического развития Российской Федерации, Министерство образования и науки Российской Федерации, Министерство промышленности и торговли Российской Федерации и Министерство связи и массовых коммуникаций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федеральные органы исполнительной власти будут в рамках своей компетенции отвечать за инновационное развитие соответствующих секторов экономики и социальной сферы, государственного управления, включая их реструктуризацию с целью общего повышения их эффективности, снижения энергоемкости, перехода на современные технологии и виды сырья. В этих целях в пределах установленной штатной численности федеральные органы исполнительной власти определят подразделения, отвечающие за инновационное развитие соответствующей сферы.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из элементов национальной инновационной системы будет выстроен координационный механизм, позволяющий максимально эффективно использовать инструменты и институты поддержки инноваций. При этом предусматривается разработка отраслевых (секторальных) стратегий инновационного развития либо специальных разделов в составе стратегических документов развития отраслей (секторов) экономики и социальной сферы, содержащих мероприятия инновационного развития. Меры, направленные на реализацию положений указанных документов, включаются в состав государственных программ, а также входящих в их состав подпрограмм и федеральных целевых программ.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экономического развития Российской Федерации обеспечит со стороны государства координацию деятельности в сфере коммерциализации результатов научной деятельности. Главным инструментом обеспечения координации станет механизм обмена информацией о перспективных инновационных проектах между государственными органами и организациями, финансирующими стадию исследований и разработок, и созданными государством институтами развития, поддерживающими указанные проекты на стадии их коммерциализации. Такой механизм способствует интеграции бизнеса и сектора исследований и разработок, а также формированию новых предприятий на основе результатов прикладных исследований.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указанного механизма будут взаимодействовать институты развития и научные фонды, органы управления федеральных целевых программ, ориентированных на развитие системы исследований и разработок и инновационной активности, заинтересованные федеральные органы исполнительной власти, а также биржевые институты.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Кроме того, предусматривается создание открытой базы данных, содержащей краткую информацию (не включающую элементов коммерческой тайны или технологических ноу-хау) обо всех инновационных проектах, поддерживаемых институтами развития. При этом планируется развитие единой федеральной базы данных научно-исследовательских и опытно-конструкторских работ.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Непрерывность инновационного цикла предполагается обеспечить с помощью инновационной инфраструктуры, в том числе объектов инфраструктуры, создаваемых открытым акционерным обществом "РОСНАНО" и субъектами Российской Федерации в рамках программ поддержки малого бизнеса. Для обеспечения мониторинга эффективности использования объектов инновационной инфраструктуры будет сформирован федеральный реестр таких объектов.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действий федеральных органов исполнительной власти в сфере стимулирования спроса на инновации со стороны реального сектора экономики будет осуществлять Министерство экономического развития Российской Федерации. Основными механизмами решения указанной задачи являются: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структурным реформам, концентрации капитала и кадров на приоритетных, инновационных направлениях развития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мониторинга эффективности использования объектов инновационной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конкуренции, стимулирование инновационной деятельности негосударственных компаний реального сектора экономики и финансовых институтов;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действий институтов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внешнеэкономической политики инновационной направленности, создание условий для привлечения в качестве инвесторов зарубежных высокотехнологичных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деятельности компаний с государственным участием и естественных монополий, в том числе через программы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связанных с решением указанной задачи, будет осуществляться прежде всего в рамках государственной </w:t>
      </w:r>
      <w:hyperlink r:id="rId25" w:history="1">
        <w:r>
          <w:rPr>
            <w:rFonts w:ascii="Calibri" w:hAnsi="Calibri" w:cs="Calibri"/>
            <w:color w:val="0000FF"/>
          </w:rPr>
          <w:t>программы</w:t>
        </w:r>
      </w:hyperlink>
      <w:r>
        <w:rPr>
          <w:rFonts w:ascii="Calibri" w:hAnsi="Calibri" w:cs="Calibri"/>
        </w:rPr>
        <w:t xml:space="preserve"> Российской Федерации "Экономическое развитие и инновационная экономика".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работы по формированию предложений для развития инновационной экономики со стороны сектора исследований и разработок будет осуществлять Министерство образования и науки Российской Федерации. Основными механизмами решения этой задачи являются: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исследований и разработок, включая исследовательскую базу ведущих университетов;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исследовательских центров (лабораторий) в рамках различных организационных моделей;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 координация работ по созданию научно-технических заделов в рамках прикладных исследований, в том числе в рамках технологических платформ на стадии, предваряющей коммерциализацию;</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фундаментальной науки, в том числе ее вузовского сектора, и поддержка государственных академий наук;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новых инструментов финансирования науки и организации науки, совершенствование механизма грантового финансирования;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работы по расширению взаимодействия компаний реального сектора экономики с организациями сектора исследований и разработок (исследовательскими подразделениями вузов, научными организациями государственных академий наук и другими научными организациями).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связанных с решением указанной задачи, предусматривает: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и софинансирование развития инфраструктуры сектора исследований и разработок, включая развитие материально-технической базы всех типов организаций секторов исследований 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исследовательской базы ведущих вузов в рамках системы мероприятий по поддержке программ развития федеральных и национальных исследовательских университетов, </w:t>
      </w:r>
      <w:r>
        <w:rPr>
          <w:rFonts w:ascii="Calibri" w:hAnsi="Calibri" w:cs="Calibri"/>
        </w:rPr>
        <w:lastRenderedPageBreak/>
        <w:t>программ развития инновационной инфраструктуры вузов;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Российского фонда фундаментальных исследований, Российского гуманитарного научного фонда, Фонда содействия развитию малых форм предприятий в научно-технической сфере и федерального государственного автономного учреждения "Российский фонд технологического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международного научного сотрудничества;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финансирования и софинансирования исследований по широкому спектру научных направлений;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создания научно-технического задела на докоммерческой стадии в рамках государственных программ, развития Единой федеральной базы данных, включающей результаты научно-исследовательских, опытно-конструкторских и технологических работ гражданского назначения, выполняемых за счет средств федерального бюджета, и проектов внедрения новых информационных технологий, выполняемых с использованием государственной поддержки. Неотъемлемым элементом указанной федеральной базы будут являться научно-исследовательские и опытно-конструкторские работы, финансируемые регионами;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координацию международных исследовательских проектов на докоммерческой стадии.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Важными принципами реализации этих мероприятий являются: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ресурсов на приоритетных направлениях, интеграция исследовательских и образовательных процессов, повышение требований к качеству работ;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персонализация грантов, расширение международной экспертизы и международного сотрудничества, расширение научной конкуренции и исключение дублирования работ.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образования и науки Российской Федерации будет осуществлять координацию фундаментальных исследований в рамках программ государственных фондов поддержки научной, научно-технической, инновационной деятельности (Российский фонд фундаментальных исследований, Российский гуманитарный научный фонд), а также </w:t>
      </w:r>
      <w:hyperlink r:id="rId26" w:history="1">
        <w:r>
          <w:rPr>
            <w:rFonts w:ascii="Calibri" w:hAnsi="Calibri" w:cs="Calibri"/>
            <w:color w:val="0000FF"/>
          </w:rPr>
          <w:t>программы</w:t>
        </w:r>
      </w:hyperlink>
      <w:r>
        <w:rPr>
          <w:rFonts w:ascii="Calibri" w:hAnsi="Calibri" w:cs="Calibri"/>
        </w:rPr>
        <w:t xml:space="preserve"> фундаментальных научных исследований государственных академий наук и фундаментальных исследований в вузах. При этом сохранится самостоятельность академического сектора, в том числе внутренняя автономия государственных академий наук в вопросах распределения финансирования.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исследований, проводимых научными организациями государственных академий наук, будет обеспечиваться с привлечением зарубежных экспертов и ученых из вузовского и отраслевого секторов науки. Также государственные академии наук совместно с Министерством образования и науки Российской Федерации обеспечат постоянный мониторинг продуктивности научных коллективов, в том числе вузовских, установят и будут в постоянном режиме отслеживать индикаторы результативности исследований.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Российская академия наук совместно с Министерством образования и науки Российской Федерации будет отвечать за координацию формирования </w:t>
      </w:r>
      <w:hyperlink r:id="rId27" w:history="1">
        <w:r>
          <w:rPr>
            <w:rFonts w:ascii="Calibri" w:hAnsi="Calibri" w:cs="Calibri"/>
            <w:color w:val="0000FF"/>
          </w:rPr>
          <w:t>Программы</w:t>
        </w:r>
      </w:hyperlink>
      <w:r>
        <w:rPr>
          <w:rFonts w:ascii="Calibri" w:hAnsi="Calibri" w:cs="Calibri"/>
        </w:rPr>
        <w:t xml:space="preserve"> фундаментальных научных исследований государственных академий наук и обеспечивать представление в Правительство Российской Федерации ежегодного доклада об эффективности ее реализации по всем государственным академиям наук, содержащего необходимые количественные оценки и выводы об уровне и качестве работ.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будет также координировать деятельность по подготовке кадров для проведения инновационной политики и мероприятий, направленных на реализацию реформы профессионального образования и развитие системы непрерывного образования, в рамках государственной программы Российской Федерации "Развитие образования".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Важной задачей государственных программ Российской Федерации "Развитие науки и технологий" и "Развитие образования" является создание в России единого научного и образовательного пространства, стимулирование междисциплинарной и межотраслевой кооперации.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Отдельным аспектом эффективного развития национальной инновационной системы является координация федеральной и региональной инновационной политики, повышение эффективности действующих и формирование новых инструментов поддержки инновационного </w:t>
      </w:r>
      <w:r>
        <w:rPr>
          <w:rFonts w:ascii="Calibri" w:hAnsi="Calibri" w:cs="Calibri"/>
        </w:rPr>
        <w:lastRenderedPageBreak/>
        <w:t>развития на уровне регионов. Для повышения координации инновационного развития регионов будет задействован потенциал стратегий развития федеральных округов.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развитие инновационной системы будет обусловлено повышением эффективности использования действующих институтов - технико-внедренческих особых экономических зон, наукоградов, технопарков, а также расширением поддержки инновационных кластеров в рамках софинансирования из федерального бюджета региональных программ поддержки малого бизнеса и разработкой дополнительных мер федеральной поддержки регионов, активно инвестирующих в создание региональной инновационной системы. В этих регионах будет также обеспечена более тесная взаимосвязь используемых федеральным центром и регионами инструментов стимулирования инноваций, а также мер по развитию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Координировать деятельность по содействию инновационному развитию регионов будет Министерство экономического развития Российской Федерации, а основными федеральными органами исполнительной власти, участвующими в этой работе, будут Министерство регионального развития Российской Федерации, Министерство образования и науки Российской Федерации, Министерство транспорта Российской Федерации, Министерство энергетики Российской Федерации, а также Министерство связи и массовых коммуникаций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национальной инновационной системы будут более эффективно использоваться научно-технические достижения, полученные в сфере обеспечения обороны и безопасности.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координирующим органом в части фундаментальных исследований и формирования научно-технического задела в сфере обороны и безопасности является Министерство обороны Российской Федерации, осуществляющее взаимодействие с Министерством образования и науки Российской Федерации. Предполагается создание координационного совета с участием и других федеральных органов исполнительной власти, обеспечивающего необходимый обмен информацией и взаимодействие заказчика с организациями сектора исследований 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реализации инновационных разработок промышленности основным координирующим органом будет Министерство промышленности и торговли Российской Федерации, а ключевым механизмом координации между гражданским и оборонным секторами инновационной системы будет являться Военно-промышленная комиссия при Правительстве Российской Федерации, осуществляющая организацию и координацию деятельности федеральных органов исполнительной власти по вопросам развития оборонно-промышленного комплекса, науки и технологий в интересах обеспечения обороны страны, правоохранительной деятельности и безопасности государства. Значительная роль во взаимообмене технологиями и продуктами между гражданским и оборонным секторами, а также в совместной реализации ими исследований будет принадлежать Государственной корпорации по содействию разработке, производству и экспорту высокотехнологичной промышленной продукции "Ростехнологии", которая в этих целях создаст необходимую корпоративную инновационную инфраструктуру. Важное значение будут иметь фундаментальные исследования в сфере обороны и безопасности, к выполнению которых будут привлекаться ведущие исследовательские организации. Будет проработан вопрос создания в России обособленной структуры в области заказа и сопровождения наиболее перспективных, высокорискованных исследований 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координации исследовательских работ будет увеличено участие представителей Министерства экономического развития Российской Федерации и Министерства образования и науки Российской Федерации в советах директоров (наблюдательных советах) компаний оборонной направленности.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национальная инновационная система будет полноценно интегрироваться в международную инновационную среду, используя для этого все имеющиеся механизмы, включая институты развития. Важнейшим инструментом такой интеграции в перспективе станет создаваемый инновационный центр "Сколково".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в области популяризации в обществе научной и инновационной деятельности будет осуществляться Министерством связи и массовых коммуникаций Российской Федерации с участием Министерства экономического развития Российской Федерации, </w:t>
      </w:r>
      <w:r>
        <w:rPr>
          <w:rFonts w:ascii="Calibri" w:hAnsi="Calibri" w:cs="Calibri"/>
        </w:rPr>
        <w:lastRenderedPageBreak/>
        <w:t>Министерства образования и науки Российской Федерации, Министерства культуры Российской Федерации и Федерального агентства по делам молодежи. При этом будет обеспечено широкое вовлечение в эту деятельность научных и образовательных организаций, средств массовой информации, библиотек, заинтересованных благотворительных фондов и иных некоммерческих организаций, а также объединений предпринимателей и государственных институтов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эффективной реализации поставленных задач по переходу страны на инновационный путь развития требует формирования и развития механизмов многостороннего взаимодействия между органами государственной власти, бизнесом, научными и образовательными организациями, а также организациями гражданского общества. В этих целях федеральными органами исполнительной власти на постоянной основе будут проводиться общественно-государственные консультации по вопросам разработки и реализации государственной научно-технической и инновационной политики, оценки эффективности реализации бюджетных программ, а также развития механизмов государственно-частного партнерства в инновационной сфере. При этом особая роль будет принадлежать указанным инструментам взаимодействия, обеспечивающего формирование условий для эффективного государственно-частного и общественно-государственного партнерства.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значимыми механизмами координации усилий между государством и организациями гражданского общества станут постоянно действующие консультативные советы с участием представителей общероссийских объединений предпринимателей, бизнес-ассоциаций и профессиональных объединений, представителей научного и образовательного сообщества, благотворительных и экспертных организаций. Указанные советы будут созданы при федеральных органах исполнительной власти, отвечающих за координацию в соответствующих сферах, и будут способствовать осуществлению разработки и экспертизы государственных программ в сфере научной, технической и инновационной деятельности, входящих в их состав подпрограмм и федеральных целевых программ, а также оценки эффективности их реализации.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механизмов координации деятельности всех заинтересованных сторон в области поддержки инноваций позволит максимально эффективно использовать потенциал государства, бизнес-сообщества и организаций гражданского общества в этой сфере.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15" w:name="Par281"/>
      <w:bookmarkEnd w:id="15"/>
      <w:r>
        <w:rPr>
          <w:rFonts w:ascii="Calibri" w:hAnsi="Calibri" w:cs="Calibri"/>
        </w:rPr>
        <w:t>V. ФОРМИРОВАНИЕ КОМПЕТЕНЦИЙ ИННОВАЦИОННОЙ ДЕЯТЕЛЬНОСТИ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16" w:name="Par283"/>
      <w:bookmarkEnd w:id="16"/>
      <w:r>
        <w:rPr>
          <w:rFonts w:ascii="Calibri" w:hAnsi="Calibri" w:cs="Calibri"/>
        </w:rPr>
        <w:t>1. Образование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основных задач инновационного развития является создание условий для формирования у граждан следующих компетенций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 и готовность к непрерывному образованию, постоянному совершенствованию, переобучению и самообучению, профессиональной мобильности, стремление к новому;</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 к критическому мышлению;</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 и готовность к разумному риску, креативность и предприимчивость, умение работать самостоятельно, готовность к работе в команде и в высококонкурентной среде;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иностранными языками, предполагающее способность к свободному бытовому, деловому и профессиональному общению.</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таких компетенций предполагает адаптацию для этих целей не просто отдельных направлений социально-экономической политики (в первую очередь политики в сфере образования), но и общественной среды в целом, создание условий для свободы творчества и самовыражения, поощряющих и вознаграждающих людей, обладающих соответствующими компетенциями и достигающих успеха.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образования на всех этапах, начиная с дошкольного, в части содержания и в части методов и технологий обучения (преподавания) должна быть ориентирована на формирование и развитие навыков и компетенций, необходимых для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раннего раскрытия способностей детей к творчеству, развития навыков по критическому восприятию информации, способности к нестандартным решениям, креативности, изобретательности, способности работать в команде и их подготовки к школьному обучению будет расширена государственная поддержка дошкольного образования, включая </w:t>
      </w:r>
      <w:r>
        <w:rPr>
          <w:rFonts w:ascii="Calibri" w:hAnsi="Calibri" w:cs="Calibri"/>
        </w:rPr>
        <w:lastRenderedPageBreak/>
        <w:t>развитие автономных, частных, корпоративных, общественных и семейных детских садов, а также услуг дополнительного образования.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Предстоит обновить подходы к формированию и конкурсному распределению государственного и муниципального задания с учетом актуальных потребностей граждан. Будет увеличена численность педагогов дошкольных образовательных учреждений, имеющих современную квалификацию, в том числе через аттестацию кадров, обновление квалификационных требований и формирование современных профессиональных стандартов, обновление образовательных программ, программ повышения квалификации и профессионального сопровождения, совершенствование системы оплаты труда с опорой на создание современной системы оценки качества и результатов педагогической работы.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в течение ближайших 5 лет при государственной поддержке будет обеспечена возможность стажировки педагогов и руководителей на базе не менее 2 наиболее успешно работающих дошкольных образовательных учреждений в каждом федеральном округе. До 2020 года количество мест проведения стажировок на базе дошкольных образовательных учреждений будет увеличено с целью обеспечения стажировок абсолютного большинства работников дошкольного образования.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дошкольной стадии важнейшую роль в формировании личности играет семья. В целях обеспечения возможностей для оказания эффективной помощи в раскрытии потенциала семьи будет развиваться система квалифицированного добровольного педагогического консультирования родителей и содействия семьям в обучении, воспитании и развитии детей, а также система социального патроната.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будет поощрять инициативы регионов, институтов гражданского общества по предоставлению бесплатной информации молодым семьям о методах семейного воспитания и обучения в рамках создаваемой системы поддержки деятельности социально ориентированных некоммерческих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поощряться развитие креативности и приобщение к творчеству в любой сфере деятельности. При этом будет обеспечено качественное повышение эффективности использования в образовательном процессе современных информационных технологий и в этих целях расширены функции школьных и детских библиотек, стимулирующие пользователей эффективно использовать все виды информации, включая электронные информационные ресурсы.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расширение практики поддержки на конкурсной основе учреждений общего образования, внедряющих инновационные программы образования, с обеспечением целенаправленного формирования, выявления, апробации и последующего распространения передовых методик преподавания и лучшей практики их работы, отвечающих задачам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будет поддержано развитие инфраструктуры индивидуальных образовательных программ, углубленного и профильного обучения по программам общего и дополнительного образования, в том числе системы многопрофильных и разнопрофильных школ старшей ступени, образовательных центров, интегрирующих общее и дополнительное образование, а также предоставляющих возможности профессиональной подготовки (с возможностью присвоения наиболее эффективным из них статуса президентских лицеев). Ключевым условием поддержки создания и развития таких школ будет обеспечение полноценной доступности их для одаренных детей из малообеспеченных семей и удаленных и труднодоступных территорий.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школ для одаренных учащихся при вузах будет развиваться не только по естественно-научному профилю и направлениям точных наук, но также и по другим направлениям подготовки. В каждом из ведущих классических и федеральных университетов и не менее чем в половине национальных исследовательских университетов предусматривается создание указанных школ, обеспечивающих как очное, так и дистанционное образование. Не менее 10 процентов учащихся старших классов сельских школ будут получать дополнительное образование в таких образовательных учреждениях.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направлениями предоставляемой поддержки станут обеспечение современных условий организации образовательного процесса, в том числе на основе использования новейших информационных технологий, обеспечение для учащихся широких возможностей для совместной, </w:t>
      </w:r>
      <w:r>
        <w:rPr>
          <w:rFonts w:ascii="Calibri" w:hAnsi="Calibri" w:cs="Calibri"/>
        </w:rPr>
        <w:lastRenderedPageBreak/>
        <w:t>сетевой, проектной деятельности и учебно-профессиональной коммуникации с молодыми исследователями, включение их в проекты и исследования, реализуемые вузами, в том числе через финансовую поддержку конкретных проектов и образовательных программ. В федеральных и национальных исследовательских университетах эта работа будет осуществляться в рамках программ их создания и развития. Соответствующие требования будут включены в перечень обязательных при оценке эффективности деятельности ведущих классических, федеральных и национальных исследовательских университетов.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 дальнейшее развитие системы и механизмы государственно-общественного управления, финансово-хозяйственной самостоятельности, оценки качества и эффективности деятельности образовательных учреждений, обеспечивающие развитие в образовательных учреждениях духа инициативы и предпринимательства, современного инновационного уклада.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использованию новых образовательных технологий и методов в школе будет обеспечен путем аттестации кадров, формирования современных профессиональных стандартов деятельности педагогических и управленческих кадров и обновления квалификационных требований (в том числе в рамках поддержки создания и функционирования саморегулируемых профессиональных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повышения квалификации педагогических и управленческих кадров планируется: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обновить образовательные программы бакалавриата, магистратуры и дополнительного образования по педагогическим специальностям;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усовершенствовать профессиональную ориентацию будущих учителей, в том числе за счет привлечения к педагогической работе граждан, не имеющих педагогического образования, но любящих и умеющих работать с детьми;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реформировать сеть педагогических вузов, превратив их в современные организации, ориентированные на широкую гуманитарно-педагогическую, информационно-коммуникационную и аналитико-управленческую подготовку;</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сеть консультационно-методического сопровождения профессиональной деятельности педагогов.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региональной принадлежности общеобразовательных учреждений на федеральном уровне предстоит: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возможность стажировки для большинства работников системы общего образования;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кадровый резерв системы общего образования, развивать механизмы регулярной ротации руководящего состава;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регулярно обновлять требования к образовательной деятельности, в том числе к условиям образовательного процесса и структуре образовательных программ, с целью продвижения инновационных образовательных технологий и формирования новой школьной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квалификации учителей должно сопровождаться доведением к 2013 году их средней заработной платы до средней по экономике в соответствующем регионе с последующим ее поддержанием на уровне не ниже достигнутого.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предстоит обеспечить дальнейшее совершенствование стандартов образования, в особенности в части обновления условий осуществления образовательной деятельности. Данные условия должны позволять использовать в образовательных учреждениях современные инновационные образовательные технологии и возможности для обновления школьной архитектуры и дизайна.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Важную роль в содействии распространению лучших корпоративных практик оценки и развития молодых профессиональных кадров, разработке механизмов обеспечения долгосрочной поддержки молодых профессионалов, а также разработке системы прогнозирования перспективных потребностей в специалистах для компаний среднего бизнеса и новых современных форм образования будет играть автономная некоммерческая организация "Агентство стратегических инициатив по продвижению новых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Будет обеспечено формирование целостной системы непрерывного образования, отвечающей требованиям, предъявляемым инновационной экономикой, а также создание стимулов и условий для постоянной переподготовки и повышения квалификации всего </w:t>
      </w:r>
      <w:r>
        <w:rPr>
          <w:rFonts w:ascii="Calibri" w:hAnsi="Calibri" w:cs="Calibri"/>
        </w:rPr>
        <w:lastRenderedPageBreak/>
        <w:t>экономически активного населения страны.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модернизации системы общего и профессионального образования будет обеспечен переход к использованию современных методов и технологий обучения, направленных на непрерывное развитие и дальнейшее совершенствование творческого мышления, навыков и мотивации, выявления и постановки проблем, создания нового знания, направленного на их решение, поиска и обработки информации, самостоятельной и командной работы и иных компетенций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целях в вузах и других образовательных организациях, предоставляющих услуги профессионального образования, профессиональной подготовки и переподготовки будет обеспеченно внедрение кредитно-модульных технологий организации учебного процесса с индивидуальными образовательными траекториями для каждого обучающегося.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актуализировать содержание образовательных программ профессионального, общего и дополнительного образования с учетом современного мирового уровня научных и технологических знаний в первую очередь по приоритетным направлениям развития науки, техники и технологий в ключевых областях естественных и точных наук и в сфере подготовки управленческих кадров. В части профессионального образования такая актуализация должна опираться на развитие системы взаимодействия образовательных организаций с предприятиями, развивающими высокотехнологичные производства, посредством создания малых инновационных хозяйственных обществ, а также на международные стандарты. В целях обеспечения экономики высокопрофессиональными техническими кадрами и оптимизации системы профессионального образования будет реализована модель прикладного бакалавриата, предполагающая получение фундаментальных знаний в определенной предметной области и квалификации для работы со сложными технологиями и с рядом смежных технологий. При этом будет обеспечено сочетание в современном инженерном образовании технических и управленческих компетенций. Одновременно будет предоставлена возможность получения базовых знаний в сфере технологий и технологического менеджмента в рамках образовательных программ по экономическим и управленческим направлениям высшего образования.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совершенствоваться федеральные государственные образовательные стандарты, расширяться требования к инновационным компетенциям выпускников, повышаться роль государственно-общественного управления в сфере образования, системы общественно-профессиональной аккредитации образовательных программ и выпускников вузов, а также общественной аккредитации вузов.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целях будут реализованы программы и мероприятия, направленные на обеспечение ключевых российских вузов профессорско-преподавательскими кадрами, ведущими исследовательскую деятельность на мировом уровне. Актуальной задачей является выведение уровня оплаты и условий труда таких профессоров и преподавателей на уровень международных стандартов.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осуществление дифференцированного повышения расчетных нормативов, устанавливающих уровень финансирования образовательных программ за счет средств федерального бюджета. Отбор вузов, в отношении которых будут применяться данные нормативы, и направлений подготовки в них будет производиться на конкурсной основе исходя из наличия в данных вузах конкурентоспособных научных, инженерных, иных профессиональных творческих школ, подтвержденных в соответствии с их особенностями такими показателями, как международная публикационная активность профессорско-преподавательского состава соответствующих подразделений и (или) вклад в развитие науки, техники, иных секторов экономики и культуры.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разработка и внедрение более эффективных и прозрачных процедур назначения руководителей учреждений образования, найма и повышения в должности научно-педагогических работников вузов. При этом будет предусмотрено введение дополнительных надбавок к оплате труда преподавателей вузов, ведущих эффективную исследовательскую деятельность.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университетах нормой станет использование механизмов оценки преподавателей с привлечением международного научного сообщества и с ориентацией на показатели публикационной активности, а также взаимодействие с организациями соответствующих секторов </w:t>
      </w:r>
      <w:r>
        <w:rPr>
          <w:rFonts w:ascii="Calibri" w:hAnsi="Calibri" w:cs="Calibri"/>
        </w:rPr>
        <w:lastRenderedPageBreak/>
        <w:t>экономики. Будут созданы условия для привлечения российскими вузами на постоянную и временную работу иностранных специалистов, а также обеспечен допуск иностранных операторов в те сектора дополнительного профессионального образования, где программы российских образовательных учреждений слабо представлены или вовсе отсутствуют.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расширять практику подготовки кадров в ведущих международных университетах в первую очередь на уровне аспирантуры, разрабатывать и реализовывать меры по привлечению их на работу в ключевые российские вузы и научные организации.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доступности качественного профессионального образования и расширения его ресурсной базы будут усовершенствованы механизмы образовательного кредитования, в том числе магистерских программ и программ дополнительного образования, с учетом возможности кредитования обучения в ведущих международных университетах.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реализован комплекс мер по удержанию в России и привлечению из-за рубежа высококвалифицированных специалистов, в том числе иностранных. Данный комплекс мер будет включать повышение общей привлекательности России для таких специалистов, адресное привлечение, стимулирование российских работодателей (ведущих вузов и научных организаций, органов государственного управления) к участию в привлечении таких специалистов.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Вузы, обучающие студентов по магистерским программам, будут иметь соответствующий научный потенциал и налаженные связи с инновационными организациями и высокотехнологичными предприятиями. К 2020 году большинство студентов, получающих образование по магистерским программам, будет участвовать в научных исследованиях, направленных на решение перспективных задач инновационного развития. Для этого будут последовательно развиваться механизмы поддержки кооперации вузов с компаниями инновационного сектора, в том числе за счет увеличения бюджетного финансирования соответствующих мероприятий и (или)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Профессиональными сообществами будут созданы регулярно обновляемые отраслевые рейтинги вузов, факультетов, институтов, ведущих обучение по соответствующим специальностям и образовательным программам, исходя из международной публикационной и патентной активности профессорско-преподавательского состава и других принятых в международной практике критериев. При этом будет осуществлено прекращение государственного финансирования обучения в аспирантуре и магистратуре и закрытие диссертационных советов в вузах по тем специальностям, по которым вузы не имеют серьезного научного задела, подтвержденного публикационной и патентной активностью на международном уровне либо иными способами, соответствующими особенностям специальностей.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получит стандартизованное тестирование для оценки качества освоения выпускниками образовательных программ, результаты которого должны учитываться в рейтингах образовательных учреждений.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введение стандартизованного экзамена по разным предметам для выпускников бакалавриата и специалитета, который будет способствовать мобильности студентов внутри страны и станет индикатором качества подготовки бакалавров в вузе.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развитие предполагает международную интеграцию, что означает серьезное повышение требований к результатам освоения образовательных программ по иностранным языкам, а также совершенствование измерительных материалов по оценке деятельности образовательных учреждений в этом направлении. Необходимо максимально полное распространение международных стандартов на области образования, науки, техники и управления, а также эффективное стимулирование академической мобильности студентов и преподавателей, в том числе международной. Характеристики международной академической мобильности будут включаться в рейтинги образовательных учреждений.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Будет расширено участие представителей высокотехнологичного бизнеса в управлении вузами, а также в формировании и реализации образовательных программ вузов. В состав наблюдательных (попечительских) советов федеральных и национальных исследовательских университетов будут в обязательном порядке включаться представители инновационного бизнеса и предприятий высокотехнологичных отраслей экономики, активно внедряющих инновации. Будет законодательно урегулирована возможность создания учреждениями профессионального образования на базе предприятий (организаций) кафедр, осуществляющих обучение студентов, а </w:t>
      </w:r>
      <w:r>
        <w:rPr>
          <w:rFonts w:ascii="Calibri" w:hAnsi="Calibri" w:cs="Calibri"/>
        </w:rPr>
        <w:lastRenderedPageBreak/>
        <w:t>также возможность создания предприятиями (организациями) на базе образовательных организаций кафедр и лабораторий.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оказание государственной поддержки предприятиям (организациям), создающим на своей базе совместно с учреждениями профессионального образования кафедры в целях обучения студентов в области критических технологий и приоритетных направлений развития науки, техники и технологий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 эффективность участия учреждений профессионального образования и создаваемых ими инновационных хозяйственных обществ в научно-исследовательских и опытно-конструкторских работах по заказам высокотехнологичных предприятий будет учитываться при рейтинговании учреждений и их структурных подразделений, а также при аккредитации учреждений и аттестации кадров.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разрабатываемой государственной программы Российской Федерации "Развитие образования" будет организована подготовка нового поколения управленческих кадров в ведущих международных университетах. Предполагается реализация программы направления перспективных университетских управленческих кадров высшего звена на стажировки и обучение по программам подготовки управленческих кадров в образовании в ведущие зарубежные университеты. Будет обеспечена подготовка управленческих кадров в сфере образования в ряде университетов (специализированных центров), ведущих обучение на уровне магистратуры и аспирантуры, с привлечением на конкурсной основе ведущих зарубежных специалистов.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активизации инновационной деятельности в вузах будет продолжена практика предоставления преференций для малых инновационных предприятий, создающихся в целях коммерциализации интеллектуальной собственности вузов России.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Проводимые преобразования позволят к 2020 году довести средний уровень заработной платы в секторе образования (включая педагогических работников и обеспечивающий персонал) до среднего уровня заработной платы в экономике. При этом заработные платы собственно педагогических работников будут превышать этот уровень.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поддержки дополнительного образования важнейшей задачей на период до 2020 года станет формирование системы переподготовки и повышения квалификации специалистов и управленческих кадров инновационных предприятий, организаций сектора исследований и разработок, органов государственного и муниципального управления. Ключевым условием эффективности указанной системы будет не только повышение качества программ переподготовки и повышения квалификации, которые должны быть выведены на уровень передовых международных стандартов, но и создание механизмов, позволяющих стимулировать специалистов и управленческие кадры к постоянному повышению своей квалификации. В этих целях будет создана система мотивации предприятий к реализации программ обучения и стажировок действующих специалистов на базе российских и зарубежных образовательных организаций, программ развития корпоративных и отраслевых центров повышения квалификации персонала, а также центров сертификации персонала. Одновременно будет стимулироваться прохождение указанными центрами и программами сертификации в соответствующих международных организациях и ассоциациях. Будут приняты меры по открытию российского рынка для зарубежных организаций, предоставляющих услуги по повышению квалификации и сертификации персонала.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поддержка развития центров подготовки персонала, создаваемых отдельными компаниями, и создание на условиях государственно-частного партнерства отраслевых центров повышения квалификации в отраслях экономики, где инновационная продукция создается преимущественно в рамках деятельности малых предприятий. На базе указанных центров будут создаваться современные эффективные тренинг-программы, необходимые для развития инновационных предприятий. На конкурсной основе будет обеспечена государственная поддержка создания и деятельности корпоративных и отраслевых центров сертификации персонала в части оценки квалификации сотрудников по профессиям в области критических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развития системы дополнительного профессионального образования на региональном и местном уровнях будет обеспечена поддержка образовательных программ обучения взрослых, в том числе в области повышения квалификации специалистов, и их </w:t>
      </w:r>
      <w:r>
        <w:rPr>
          <w:rFonts w:ascii="Calibri" w:hAnsi="Calibri" w:cs="Calibri"/>
        </w:rPr>
        <w:lastRenderedPageBreak/>
        <w:t>подготовка по смежным специальностям, а также экономике, праву, иностранным языкам, компьютерным технологиям, инжинирингу, психологии и другим современным областям знания в рамках совершенствования системы переподготовки граждан в связи с реструктуризацией производственных систем и угрозой безработицы, а также в рамках реализации образовательных программ для пожилых людей.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повышения квалификации персонала будут включать освоение гражданами инструментов инновационной деятельности. Значительное внимание должно уделяться освоению навыков ведения предпринимательской деятельности и пользования современными финансовыми инструментами. До 2020 года предстоит создать систему ежегодного повышения квалификации не менее чем 15 - 20 процентов работающих граждан.</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развития дополнительного образования будут реализованы образовательные программы подготовки и повышения квалификации преподавателей системы образования взрослых.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развитие механизмов непрерывного образования на базе сети Интернет. Будут сформированы общедоступные информационные ресурсы в сети Интернет, способствующие самостоятельному прохождению желающими программ дополнительного образования, обеспечено развитие систем дистанционного обучения, а также созданы механизмы, позволяющие организовывать размещение в сети Интернет видеозаписи лекций в ведущих российских вузах на условиях свободного доступа к ним всех желающих.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доступности для граждан платных источников информации, специализированных баз данных, расширения навыков граждан в использовании современных технологий поиска и обработки информации будет в полной мере реализован потенциал государственных и муниципальных библиотек, которые должны стать одним из важнейших институтов системы непрерывного образования. В этих целях будет осуществлена модернизация стандартов деятельности публичных библиотек и расширен спектр предоставляемых ими услуг. Важной задачей библиотек станет обеспечение гражданам доступа к платным источникам информации, включая российские и международные специализированные базы данных, в том числе организован доступ к электронным версиям международных научных и научно-популярных журналов.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Стратегии развития информационного общества в Российской Федерации уже к 2015 году доля библиотечных фондов, переведенных в электронную форму, в общем объеме фондов общедоступных библиотек составит не менее 50 процентов.</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17" w:name="Par348"/>
      <w:bookmarkEnd w:id="17"/>
      <w:r>
        <w:rPr>
          <w:rFonts w:ascii="Calibri" w:hAnsi="Calibri" w:cs="Calibri"/>
        </w:rPr>
        <w:t>2. Обучение инновационному предпринимательству</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Важной задачей системы образования станет ориентация образовательных программ на обучение навыкам, необходимым для инновационной деятельности, включая аналитическое и критическое мышление, стремление к новому, способность к постоянному самообучению, готовность к разумному риску, креативность и предприимчивость, а также готовность к работе в высококонкурентной среде.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стимулирование получения навыков инновационного предпринимательства той частью населения, которая к этому наиболее приспособлена и готова, - выпускниками вузов по техническим и естественно-научным специальностям посредством различных полидисциплинарных образовательных программ и проектной деятельности. Программы государственной поддержки инноваций будут также содержать образовательный компонент, в том числе в области предпринимательской деятельности и коммерциализации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созданы механизмы, стимулирующие развертывание в федеральных и национальных исследовательских университетах полного цикла инновационных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реализуемые федеральными и национальными исследовательскими университетами образовательные программы по наиболее перспективным с точки зрения появления инновационных разработок направлениям будут включены модули обучения инновационному предпринимательству. Подготовка предпринимателей в сфере коммерциализации научных разработок будет осуществляться в сотрудничестве с ведущими инновационными компаниями, </w:t>
      </w:r>
      <w:r>
        <w:rPr>
          <w:rFonts w:ascii="Calibri" w:hAnsi="Calibri" w:cs="Calibri"/>
        </w:rPr>
        <w:lastRenderedPageBreak/>
        <w:t>венчурными фондами и ведущими международными университетами. Практическая ориентация подготовки будет обеспечена за счет стажировок в рамках собственной инновационной инфраструктуры университетов, федеральной (региональной) инновационной инфраструктуры или инфраструктуры инновационных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Неотъемлемым условием государственной поддержки создания федеральных, региональных и корпоративных элементов инновационной инфраструктуры станет ее открытость для обучения и стажировок студентов вузов и действующих специалистов по дисциплинам, обеспечивающим формирование их инновационных компетенций.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развернуты программы обучения управлением инновациями на базе ведущих профильных образовательных учреждений. Обязательным условием реализации указанных программ станет их практическая ориентация, в том числе стажировки на инновационных предприятиях и самостоятельное выполнение индивидуальных и групповых проектов. Необходимо использовать практику привлечения к реализации таких программ на конкурсной основе ведущих мировых университетов.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реализованы мероприятия, предусматривающие поддержку обучения на уровне магистратуры не менее 1000 перспективных молодых специалистов ежегодно прежде всего по инженерным специальностям, а также по специальностям, связанным с управлением экономикой и государством и управлением инновациями, в ведущих международных университетах. При этом будет обеспечено последующее привлечение прошедших обучение специалистов на работу на предприятия инновационного сектора экономики и в органы государственного управления.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сформировать комплекс мер по привлечению успешных предпринимателей с опытом реализации инновационных проектов к обучению начинающих инноваторов.</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18" w:name="Par359"/>
      <w:bookmarkEnd w:id="18"/>
      <w:r>
        <w:rPr>
          <w:rFonts w:ascii="Calibri" w:hAnsi="Calibri" w:cs="Calibri"/>
        </w:rPr>
        <w:t>3. Молодежь и инновации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направлением инновационного развития является стимулирование инновационной активности молодежи, в том числе научно-технического творчества школьников и студентов. Для этого будет расширена предоставляемая на конкурсной основе поддержка организаций дополнительного образования детей и молодежи, реализующих инновационные образовательные программы высокого уровня в области научно-технического творчества молодежи. Предполагается финансирование организаций дополнительного образования детей в целях развития инфраструктуры домов школьников (с упором на реализацию программ дополнительного образования естественно-научной и инженерно-технической направленности), а также в целях привлечения талантливых педагогов для работы в объединениях научно-технической направленности.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поддержано развитие системы научных олимпиад. Предполагается создание системы конкурсной поддержки преподавателей и тьюторов, ведущих подготовку победителей международных и национальных олимпиад, конкурсов молодых изобретателей и конструкторов, а также расширение конкурсной поддержки мероприятий, проводимых на базе научно-исследовательских и федеральных университетов, стимулирующих исследовательскую деятельность школьников и студентов (летних научных лагерей и экспедиций, конкурсов, конференций молодых ученых, стипендий для участия в академических обменах и стажировках, грантов для реализации индивидуальных исследовательских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реализовать программу предоставления ежегодно на конкурсной основе нескольким сотням лучших выпускников школ, в том числе победителям международных и российских олимпиад школьников, средств из федерального бюджета на обучение в ведущих зарубежных университетах по приоритетным направлениям развития науки, техники и технологий Российской Федерации. С получателями грантов будут заключаться договоры о последующем продолжении их научной и педагогической карьеры в ведущих российских университетах и российских исследовательских центрах.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Предусматривается создание механизмов предоставления на конкурсной основе поддержки программам, реализуемым благотворительными организациями и направленным на поддержку одаренных детей, научного и технического творчества студентов и школьников. Будут разработаны механизмы, обеспечивающие предоставление на конкурсной основе лучшим </w:t>
      </w:r>
      <w:r>
        <w:rPr>
          <w:rFonts w:ascii="Calibri" w:hAnsi="Calibri" w:cs="Calibri"/>
        </w:rPr>
        <w:lastRenderedPageBreak/>
        <w:t>студентам ведущих вузов, обучающимся по направлениям и специальностям в рамках приоритетных направлений развития науки, техники и технологий Российской Федерации, специальных стипендий.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расширен масштаб программ, направленных на стимулирование массового участия молодежи в научно-технической и инновационной деятельности путем организационной и финансовой поддержки инновационных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механизмами реализации государством указанных мер станут разрабатываемые государственные программы Российской Федерации "Развитие образования" и "Развитие физической культуры, спорта, туризма и повышение эффективности реализации молодежной политики".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19" w:name="Par368"/>
      <w:bookmarkEnd w:id="19"/>
      <w:r>
        <w:rPr>
          <w:rFonts w:ascii="Calibri" w:hAnsi="Calibri" w:cs="Calibri"/>
        </w:rPr>
        <w:t>4. Формирование культуры инноваций и повышение престижа</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инновационной деятельности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Важными условиями активизации инновационной деятельности в стране являются создание необходимых культурных предпосылок, а также проведение активной информационной и образовательной политики совместными усилиями государства, бизнеса и некоммерческих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2011 года в рамках проведения творческих конкурсов на создание кинофильмов, сериалов и анимационных фильмов будут введены соответствующие условия, предполагающие в теле- и кинопродуктах, создаваемых с привлечением государственных средств, популяризацию научной и изобретательской деятельности, инновационного бизнеса и личного успеха людей, занимающихся инновациями.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ежегодно создавать не менее 5 кинофильмов в лучших традициях российской и мировой научной фантастики.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информационного воздействия будут являться: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престижа науки и образования;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широкому публичному обсуждению проблем, касающихся научных исследований и инноваций в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участием телевизионных каналов, финансируемых государством, будет проработан вопрос о создании научно-популярного развлекательно-познавательного телеканала, покупке и адаптации части зарубежного контента для этого канала и создании собственного контента на основе российских научных достижений.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осуществлять конкурсную поддержку изданию научно-популярной литературы, периодическим печатным изданиям, радиопередачам, интернет-ресурсам, посвященным научной и изобретательской деятельности, достижениям в области науки и техники, вопросам управления инновационными проектами и исследовательской деятельностью.</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обеспечить создание в регионах России современных музейных комплексов, посвященных научно-технической и инновационной деятельности и содействующих повышению интереса общества, в первую очередь детей и молодежи, к инновационной деятельности. В частности, необходимо реконструировать и расширить в крупных городах и региональных центрах сеть музеев технической и естественно-научной направленности по примерам федерального государственного бюджетного учреждения культуры "Политехнический музей" и государственного учреждения культуры "Государственный Дарвиновский музей" (г. Москва) с организацией системы кружков для научно-технического творчества. Эти музеи помимо экспонатов и действующих моделей могут включать учебные и экспериментальные лаборатории для школьников, которые организованы вузами и научными организациями и в которых молодые люди смогут приобрести практические навыки проведения научных экспериментов.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программа поддержки (субсидирования) издания научно-популярных книг и журналов для детей и молодежи. Знакомство школьников с развитием науки и техники, современными достижениями науки позволит в раннем возрасте выявить талантливую молодежь, пробудить у нее интерес к занятиям научной деятельностью, сформировать контингент будущих студентов и аспирантов, сознательно и целенаправленно желающих заниматься наукой и инженерными разработками.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 взаимодействии с ведущими экспертными организациями и бизнес-ассоциациями планируется учредить с 2012 года национальную премию, в том числе за лучший инновационный потребительский продукт, технологию, способную изменить качество жизни, и выход на зарубежные рынки. Будет введена практика награждения государственными наградами наиболее успешных предпринимателей в инновационной сфере с широким освещением их успехов и достижений в средствах массовой информации.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условием эффективной реализации задач формирования инновационной культуры должны стать вовлечение в эту деятельность ведущих ученых, а также реализация конкурсной поддержки соответствующих проектов и программ, реализуемых организациями науки и образования, благотворительными фондами и иными некоммерческими организациями.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20" w:name="Par384"/>
      <w:bookmarkEnd w:id="20"/>
      <w:r>
        <w:rPr>
          <w:rFonts w:ascii="Calibri" w:hAnsi="Calibri" w:cs="Calibri"/>
        </w:rPr>
        <w:t>VI. ИННОВАЦИОННЫЙ БИЗНЕС</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основных условий перехода экономики на инновационный путь развития является повышение инновационной активности бизнеса.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был реализован ряд важных мер в рамках инновационной политики по стимулированию компаний к инновациям и развитию различных инструментов поддержки технологической модернизации, однако при наличии отдельных улучшений сохраняется фрагментарность и неустойчивость общего прогресса в этой сфере. К числу ключевых проблем в формировании и реализации государственной инновационной политики относятся следующие проблемы: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качество бизнес-среды, неконкурентоспособный инвестиционный климат, сохранение неразвитости условий для справедливой конкуренции на рынках и получения государственной поддержки;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значительных барьеров для распространения в экономике новых технологий, обусловленных отраслевым регулированием, процедурами сертификации, таможенным и налоговым администрированием;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недостаточность усилий региональных и муниципальных властей по улучшению условий для инновационной деятельности. Некоторые регионы России демонстрируют существенный прогресс в формировании благоприятных условий для инновационного бизнеса и развитии различных инструментов поддержки инноваций, однако весьма медленно идет процесс межрегионального распространения лучших практик;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бизнеса и государства в формировании и реализации инновационной политики, которое пока не носит достаточно регулярного характера и не обеспечивает сбалансированного представления интересов различных инновационно активных предприятий;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эффективность инструментов государственной поддержки инноваций, в частности ограниченная гибкость и неразвитость механизмов распределения рисков между государством и бизнесом, слабая ориентированность на стимулирование связей между различными участниками инновационных процессов, а также на формирование и развитие научно-производственных партнерств;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издержки небольших компаний на получение прямой государственной поддержки при реализации инновационных проектов, вместе с тем ограниченные возможности федеральных органов исполнительной власти администрировать предоставление поддержки по множеству некрупных проектов. До настоящего времени такого рода проблемы в некоторой мере решались в том числе предоставлением поддержки в рамках соответствующих региональных программ. В настоящее время отсутствует значимый прогресс в реализации различных механизмов поддержки инновационной деятельности предприятий с помощью отраслевых бизнес-ассоциаций;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работоспособных механизмов регулярного выявления неэффективных инициатив и последующего прекращения их реализации.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одной из ключевых задач Стратегии является развитие среды, благоприятной для инноваций. Безусловные гарантии защиты прав собственности и обеспечение благоприятного инвестиционного климата являются фундаментом построения эффективной инновационной системы. Только при обеспечении этих базовых условий возможно создание среды, в которой постоянные инновации становятся неотъемлемым элементом цивилизованной конкуренции </w:t>
      </w:r>
      <w:r>
        <w:rPr>
          <w:rFonts w:ascii="Calibri" w:hAnsi="Calibri" w:cs="Calibri"/>
        </w:rPr>
        <w:lastRenderedPageBreak/>
        <w:t>между компаниями, когда именно инновационно активные компании получают долгосрочные преимущества на рынке и в этой связи их собственники заинтересованы в результативных инновациях, в которой инновационное предпринимательство пользуется уважением со стороны общества.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будет последовательно проводить политику содействия конкуренции, направленную на устранение административных барьеров. В деятельности федеральных и региональных органов исполнительной власти и органов местного самоуправления будет исключена практика предоставления индивидуальных преференций, создания искусственных барьеров и использования административного ресурса, в том числе будет обеспечена прозрачность и открытость процедур передачи прав на государственное и муниципальное имущество, присоединения к электрическим и газовым сетям, системам водо- и теплоснабжения. Антимонопольное регулирование будет одним из важнейших инструментов содействия инновационному развитию.</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Задачу содействия инновационному развитию предусматривается решать с помощью совершенствования использования всех инструментов экономического регулирования, в том числе налоговой политики, таможенно-тарифного регулирования, планирования, государственных закупок и тарифного регулирования естественных монополий, а также миграционной политики.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формирование гармоничной инновационной среды является процессом сложным и длительным, требующим обновления (иногда принципиального) ряда существующих институтов. В этой связи меры по развитию инновационной среды должны особенно на 1-м этапе сочетаться с мерами по поддержке инновационной деятельности компаний, развитию нового инновационного бизнеса и стимулированию связей между различными участниками инновационных процессов.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реализации Стратегии будут предприняты дополнительные меры по повышению качества взаимодействия различных сторон (бизнеса, науки, государства, общества) при формировании и реализации государственной политики, а также по развитию инструментов государственно-частного партнерства.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21" w:name="Par401"/>
      <w:bookmarkEnd w:id="21"/>
      <w:r>
        <w:rPr>
          <w:rFonts w:ascii="Calibri" w:hAnsi="Calibri" w:cs="Calibri"/>
        </w:rPr>
        <w:t>1. Инновационная среда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результатами формирования среды, благоприятной для инноваций, должны стать: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барьеров, сдерживающих расширение масштабов инновационной активности предприятий и распространение в экономике передовых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стимулов на уровне компаний к постоянной инновационной деятельности, использованию и разработке новых технологий для обеспечения конкурентоспособности бизнеса;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благоприятных условий для создания новых высокотехнологичных компаний и развития новых рынков продукции (услуг).</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планируется реализовать соответствующие меры по следующим основным направлениям: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для справедливой конкуренции и усиления мотиваций компаний и их собственников к инновациям;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регулирования рынков продукции (услуг) и отраслевого регулирования для обеспечения благоприятных условий для распространения передовых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совместно с партнерами по Таможенному союзу системы технического регулирования;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в экономический и гражданско-правовой оборот прав на результаты интеллектуальной деятельности, созданные при финансовой поддержке государства;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налоговых условий для ведения инновационной деятельности, предусматривающее стимулирование расходов компаний на технологическую модернизацию;</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интенсификация усилий по улучшению инвестиционного климата;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притока квалифицированных специалистов.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улучшения условий для справедливой конкуренции и усиления мотиваций </w:t>
      </w:r>
      <w:r>
        <w:rPr>
          <w:rFonts w:ascii="Calibri" w:hAnsi="Calibri" w:cs="Calibri"/>
        </w:rPr>
        <w:lastRenderedPageBreak/>
        <w:t>компаний и их собственников к инновациям предусматривается обеспечить: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оперативности и действенности реагирования антимонопольных органов на случаи нарушения условий для конкуренции при принятии нормативных актов, ограничивающих права отдельных групп предприятий, затрудняющих ведение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принципов контроля за преференциями отдельным компаниям и критериев выявления тех преференций, которые оказывают негативное влияние на состояние конкурентной среды и могут ограничить мотивации компаний по реализации Стратегии;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регулярную оценку существующих барьеров для инновационной деятельности и сопоставление их уровня между российскими регионами.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Постепенно будут сокращаться масштабы государственной поддержки неэффективных компаний, а в случае их высокой социальной значимости будет усиливаться инновационная направленность мер поддержки таких компаний в сочетании с мерами по реструктуризации бизнеса на основе разделения рисков с частными инвесторами.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будет формулировать требования к инновационной политике компаний с государственным участием и естественных монополий. В соответствии с этими требованиями будет обеспечена качественная экспертиза и контроль за выполнением планов развития и инвестиционных программ этих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регулирования рынков продукции (услуг) и отраслевого регулирования в целях обеспечения благоприятных условий для распространения передовых технологий будут обеспечены регулярная оценка состояния нормативной правовой базы для распространения критических технологий в экономике и определение планов последовательных действий по совершенствованию регулирования рынков продукции (услуг) и отраслевого регулирования. Для этого будет существенно активизирована работа с отраслевыми бизнес-ассоциациями, российскими и иностранными инвесторами. Существенное место в совершенствовании регулирования и настройке инструментов стимулирования инноваций должны занять технологические платформы, формирование которых основывается на партнерстве бизнеса, науки и государства.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совместно с партнерами по Таможенному союзу системы технического регулирования предусматривает решение следующих задач:</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ускоренное обновление стандартов, которые являются барьерами в расширении инновационной деятельности предприятий, а также гармонизация нормативной правовой базы Российской Федерации и Таможенного союза с Европейским союзом в этой сфере с внедрением механизмов взаимного признания результатов работ по подтверждению соответствия;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ускорение процедуры выведения на рынок новой продукции, основанной на упрощенном порядке формирования соответствующих требований к ней, аналогичном режиму предварительных стандартов в европейской системе технического регулирования, предоставление изготовителям возможности вывода продукции на рынок под собственную ответственность с использованием декларирования вместо сертификации;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и ускорение процедур сертификации, в том числе в соответствии с международными стандартами качества;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импорта технологий, в том числе путем совершенствования устанавливаемых Правительством Российской Федерации перечня оконечного оборудования, перемещение которого через таможенную границу Российской Федерации осуществляется без специального разрешения на ввоз, и правил использования указанного оборудования;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системы мер по обеспечению последовательного и предсказуемого на долгосрочную перспективу ужесточения требований к эффективности использования предприятиями природных ресурсов, безопасности продукции (услуг) для экологии и здоровья населения и снижению энерго- и материалоемкости, а также определение системы соответствующих поощрений и санкций, гармонизация российских стандартов с международными в первую очередь по тем направлениям, где существуют перспективы расширения экспорта инновационной продукции. Кроме ограничительных указанная система должна включать в себя такие меры, как использование специальных маркировок, содействие кооперации между производителями, стимулирование образования ассоциаций производителей, поощрение тех, кто покупает и применяет новые технологии, снижение или отмена таможенных </w:t>
      </w:r>
      <w:r>
        <w:rPr>
          <w:rFonts w:ascii="Calibri" w:hAnsi="Calibri" w:cs="Calibri"/>
        </w:rPr>
        <w:lastRenderedPageBreak/>
        <w:t>пошлин на ввоз современного оборудования, государственная поддержка научно-исследовательских и опытно-конструкторских работ, подготовка кадров, политика государственных закупок и предоставление преференций компаниям и продуктам, в которых используются определенные технологические решения. При этом с учетом мирового опыта целесообразно рассмотреть вопрос о формировании специального института по изучению лучших технологий, существующих в мире.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вовлечения в оборот прав на результаты интеллектуальной деятельности, созданные при финансовой поддержке государства, в порядке, определяемом законодательством Российской Федерации, планируется обеспечить: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порядка передачи используемых прав на результаты интеллектуальной деятельности, созданные за счет средств федерального бюджета, в том числе передачи данных от правообладателя их непосредственным создателям, включая авторов;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административной ответственности за невыполнение обязанностей по своевременному закреплению прав собственности на результаты интеллектуальной деятельности по государственному контракту как со стороны государственных органов, так и в отношении исполнителей по государственным контрактам;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четкой регламентации процедуры применения безвозмездной лицензии для государственных нужд;</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плана коммерциализации интеллектуальной собственности, созданной до введения в действие </w:t>
      </w:r>
      <w:hyperlink r:id="rId28" w:history="1">
        <w:r>
          <w:rPr>
            <w:rFonts w:ascii="Calibri" w:hAnsi="Calibri" w:cs="Calibri"/>
            <w:color w:val="0000FF"/>
          </w:rPr>
          <w:t>части четвертой</w:t>
        </w:r>
      </w:hyperlink>
      <w:r>
        <w:rPr>
          <w:rFonts w:ascii="Calibri" w:hAnsi="Calibri" w:cs="Calibri"/>
        </w:rPr>
        <w:t xml:space="preserve"> Гражданского кодекса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налоговых условий для ведения инновационной деятельности, предусматривающих стимулирование расходов компаний на технологическую модернизацию, а также для снижения уровня налоговой нагрузки на малые и средние инновационно активные предприятия и новые высокотехнологичные предприятия, в частности, предусматривается проработать возможность: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дополнительных льгот по обязательным страховым взносам малому и среднему инновационному бизнесу, а также резидентам технико-внедренческих особых экономических зон и технопарков;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благоприятного налогового режима для осуществления венчурного инвестирования и ведения малого инновационного бизнеса (проектных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расширения использования налоговой льготы на прирост капитала на инвестиции всех категорий инвесторов во все формы инновационных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введения льготного налогообложения инновационных компаний в наукоградах и закрытых административно-территориальных образованиях;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налоговых льгот и льгот по обязательным страховым взносам для инжинирингового бизнеса и бизнеса в сфере информационных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интенсификации усилий по улучшению инвестиционного климата будут предприняты следующие меры: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государственного участия в экономике, активизация приватизационных процессов в сочетании с привлечением стратегических инвесторов со значимыми технологическими компетенциями;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по повышению инновационной привлекательности приоритетных инновационных секторов экономики с использованием всех инструментов налогового и тарифного регулирования;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прозрачности использования иностранных инвестиций, формирование специального благоприятного режима для российских и иностранных инвестиций в создание высокотехнологичных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упрощение процедур предоставления земельных участков для создания новых высокотехнологичных предприятий и их подключения к производственной инфраструктуре.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стимулирования притока квалифицированных специалистов планируется в том числе внесение соответствующих изменений в миграционное законодательство Российской Федерации.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22" w:name="Par446"/>
      <w:bookmarkEnd w:id="22"/>
      <w:r>
        <w:rPr>
          <w:rFonts w:ascii="Calibri" w:hAnsi="Calibri" w:cs="Calibri"/>
        </w:rPr>
        <w:t>2. Стимулирование инноваций на существующих предприятиях</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и поддержка создания новых инновационных компаний</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Приоритетные направления стимулирования и поддержки инновационной деятельности включают: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прямое организационное стимулирование крупных компаний государственного сектора, а также компаний, функционирующих в сфере естественных монополий, к формированию и реализации программ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на конкурсной основе малым, средним и крупным компаниям грантов по приоритетным направлениям их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развития внутрифирменной науки, в том числе за счет обеспечения доступа компаний к уникальному исследовательскому оборудованию, услугам по испытанию и сертификации принципиально новой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инструментов налогового стимулирования инновационной деятельности предприятий;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инновационной направленности деятельности специализированных банков и финансовых институтов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поддержки экспорта высокотехнологичной продукции (услуг);</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механизмов поддержки импорта отдельных передовых зарубежных технологий, которые характеризуются высоким потенциалом для распространения в экономике.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Постепенно государство будет сокращать степень своего прямого участия в экономике за счет расширения процессов приватизации. Для повышения эффективности управления будет расширена практика предложения государством компаниям с государственным участием кандидатов для избрания независимых членов советов директоров. В то же время в период сохранения участия государства в управлении деятельностью отдельных крупных компаний будет обеспечена реализация последовательной политики государства, связанной с введением рекомендаций по разработке программ инновационного развития крупных компаний с государственным участием и контроля со стороны государства как одного из собственников за их реализацией.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программы, как правило, будут формироваться на среднесрочный период (5 - 7 лет) с учетом государственных приоритетов научно-технологического развития и содержат оценку технологического уровня компании в сравнении с лучшими мировыми аналогами, а также мероприятия, направленные на разработку и внедрение новых технологий, продуктов и услуг, соответствующих мировому уровню, и на значительное улучшение основных показателей эффективности производственного процесса, включая: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повышение производительности труда (не менее 5 процентов ежегодно) до достижения среднеотраслевых значений, характерных для аналогичных зарубежных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существенную экономию энергетических ресурсов как в процессе производства, так и при эксплуатации производимой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удешевление себестоимости выпускаемой продукции (услуг) без ухудшения пользовательских характеристик и снижения экологичности;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улучшение потребительских качеств производимой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определения ориентиров по расходам компаний на исследовательские работы и модернизацию технологий для обеспечения должного уровня конкурентоспособности крупнейших отечественных компаний отношение объема финансирования ими научно-исследовательских и опытно-конструкторских работ к выручке компаний должно в целом соответствовать аналогичным показателям крупнейших зарубежных компаний, работающих в аналогичных отраслях, с установлением определенного переходного периода (3 - 5 лет) для их достижения.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разработки программ будет составлен прогноз создания новых (для отечественного и мирового рынка) технологий, продуктов и услуг на период до 10 лет.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предусмотреть меры по повышению открытости корпоративной системы, что будет способствовать созданию дополнительного спроса со стороны крупных компаний на исследования и разработки образовательных и научных организаций, а также привлечению малого инновационного бизнеса для достижения поставленных целей, участию в формировании технологических платформ и активизации внешнеэкономической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Результаты проводимой политики позволили в 2011 году повысить вложения компаний в научно-исследовательские и опытно-конструкторские работы более чем на 30 млрд. рублей (более 60 процентов по сравнению с 2010 годом) и позволят закрепить финансовые планы по увеличению расходов на инновации в программах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хода реализации программ инновационного развития крупных компаний с государственным участием будет осуществляться Правительственной комиссией по высоким технологиям и инновациям.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на конкурсной основе грантов для софинансирования проектов по приоритетным направлениям инновационной деятельности предприятий должно обеспечить разделение рисков при переходе предприятий к более интенсивному осуществлению технологических и организационных инноваций, создать дополнительные стимулы для реализации более длительных инновационных проектов и расширения взаимодействия компаний с научными и научно-образовательными организациями.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финансовой поддержки технологических инноваций предусматривается по следующим основным направлениям: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научно-исследовательских и опытно-конструкторских работ, разработка и проектирование новых образцов инновационной промышленной продукции, а также финансирование услуг по патентованию и сертификации выпускаемой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энергосберегающих технологий, приобретение патентов, лицензий и программного обеспечения, а также приобретение машин и оборудования, связанных с технологическими инновациями;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технологического аудита, финансирование услуг технологического и инженерного консалтинга, инжиниринговых услуг.</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Важнейшими институтами обеспечения поддержки инновационной деятельности предприятий, одновременно стимулирующими развитие негосударственного сектора исследований и разработок, должны стать федеральное государственное автономное учреждение "Российский фонд технологического развития" и Фонд содействия развитию малых форм предприятий в научно-технической сфере.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налогового стимулирования компаний к финансированию исследований и разработок, приобретению современного оборудования планируется реализовать следующие меры: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механизма администрирования расходов на научно-исследовательские, опытно-конструкторские и технологические работы, учитываемых при исчислении налога на прибыль организаций с коэффициентом 1,5;</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освобождения от налога на имущество энергоэффективного оборудования (по перечню и классам энергоэффективности).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со стимулированием инновационной деятельности существующих компаний важное место в реализации Стратегии отводится поддержке создания новых высокотехнологичных предприятий и их развития на ранних стадиях. Успешность мер в этом направлении принципиально зависит от общего улучшения условий для создания новых компаний, сокращения барьеров роста (от малого бизнеса к среднему), содействия динамичному расширению нового класса молодых, инновационно ориентированных предпринимателей и возможностей населения для реализации изобретательского потенциала.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содействия появлению и развитию нового высокотехнологичного бизнеса предусматривается осуществление следующих мер:</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масштабов финансовой поддержки на ранних стадиях инновационной деятельности, в том числе в рамках программы поддержки малого и среднего предпринимательства, деятельности Фонда содействия развитию малых форм предприятий в научно-технической сфере, а также деятельности фондов, в том числе венчурных, создаваемых для поддержки малого бизнеса на федеральном и региональном уровнях;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механизмов поддержки деятельности частных инвесторов малых инновационных предприятий;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благоприятных условий для создания малых инновационных предприятий государственными научными и образовательными учреждениями;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содействие процессам интеграции успешных недавно созданных инновационных компаний в мировой рынок высокотехнологичной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инновационной направленности программ по поддержке малого и среднего предпринимательства;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видов ресурсного обеспечения создания и деятельности новых инновационных компаний за счет развития инновационной инфраструктуры, включая бизнес-инкубаторы, технопарки, центры трансфера технологий и федеральные центры коллективного пользования научным оборудованием;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поддержки изобретательства, создания и деятельности студенческих инновационных фирм.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отработки возможных перспективных направлений дополнительного налогового стимулирования малых и средних инновационно активных предприятий будут осуществляться следующие меры: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применения льготной ставки обязательных страховых платежей в отношении предприятий сектора информационно-коммуникационных технологий, малых предприятий, создаваемых при вузах и научных центрах, резидентов технико-внедренческих особых экономических зон и компаний, осуществляющих деятельность на территории инновационного центра "Сколково";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практики использования льготного налогового режима для организаций, признаваемых участниками проекта по осуществлению исследований и разработок и коммерциализации их результатов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эффективности льгот по налогу на имущество организаций и земельному налогу для организаций, признаваемых управляющими компаниями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возможности включения в налогооблагаемую базу расходов на выполнение работ по стандартизации;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предоставления инвестиционного налогового кредита, включая установление единых критериев его предоставления, а также определение перечня документов, необходимых и достаточных для получения инвестиционного налогового кредита.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важных мер в перспективе станет снижение налоговой нагрузки на новые частные высокотехнологичные компании на определенный период (5 - 7 лет) после создания указанных компаний с учетом объема осуществленных частных инвестиций.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планируется совершенствование практики налогового администрирования действующих налоговых льгот, направленных на стимулирование инновационной деятельности предприятий.</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23" w:name="Par495"/>
      <w:bookmarkEnd w:id="23"/>
      <w:r>
        <w:rPr>
          <w:rFonts w:ascii="Calibri" w:hAnsi="Calibri" w:cs="Calibri"/>
        </w:rPr>
        <w:t>3. Объединение усилий бизнеса, науки и государства</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по реализации приоритетных направлений модернизации</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и технологического развития</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инструментом объединения усилий бизнеса, науки и государства по реализации приоритетных направлений модернизации и технологического развития российской экономики являются технологические платформы.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Технологическая платформа представляет собой коммуникационный инструмент, направленный на активизацию усилий по созданию перспективных коммерческих технологий, новых продуктов (услуг), привлечение дополнительных ресурсов для проведения исследований и разработок на основе участия всех заинтересованных сторон (бизнеса, науки, государства и гражданского общества), а также на совершенствование нормативной правовой базы в области научно-технологического и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платформы не рассматриваются в качестве единственного и универсального инструмента обеспечения государственно-частного партнерства в инновационной сфере, их формирование оправдано при наличии следующих проблем: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множественность потенциальных участников технологической платформы и косвенных </w:t>
      </w:r>
      <w:r>
        <w:rPr>
          <w:rFonts w:ascii="Calibri" w:hAnsi="Calibri" w:cs="Calibri"/>
        </w:rPr>
        <w:lastRenderedPageBreak/>
        <w:t>бенефициаров, заинтересованных в ее формировании, а также необходимость обеспечения обсуждения перспектив технологической модернизации и форм партнерства бизнеса, науки и государства;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слабая структурированность интересов бизнеса в разработке и внедрении новых технологий и подготовке кадров, а также необходимость определения требований к важнейшим базовым технологиям;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многодисциплинарность необходимых исследований для разработки перспективных технологий, неясность существующих научно-технологических компетенций и разобщенность научных организаций, находящихся в ведении различных федеральных органов исполнительной власти.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формированию и развитию технологических платформ направлено на решение следующих задач:</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влияния бизнеса и общества на определение и реализацию важнейших направлений научно-технологического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новых научно-технологических возможностей модернизации существующих секторов и формирование новых секторов российской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принципиальных направлений совершенствования отраслевого регулирования для быстрого распространения перспективных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настройка инструментов государственной политики по стимулированию инноваций, поддержке научно-технической деятельности и процессов модернизации компаний с учетом специфики и вариантов развития отраслей и секторов российской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научно-производственной кооперации, формирование новых партнерств в инновационной сфере, новых цепочек формирования добавленной стоимости и производства продукции (услуг) более высокого передела;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центров превосходства и центров компетенций в научно-технологической сфере, повышение потенциала для реализации сложных научно-технологических проектов, требующих участия различных организаций и междисциплинарного взаимодействия.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технологических платформ предполагается свобода конструирования механизмов управления, правил взаимодействия ее участников при соблюдении следующих общих принципов: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четкая направленность на удовлетворение важнейших общественных потребностей, стратегических задач развития бизнеса и приоритетных государственных интересов;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значимое представительство интересов бизнеса и ключевых потребителей в органах управления технологической платформы;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ориентированность на проведение исследований и разработок для решения средне- и долгосрочных задач;</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направленность на проведение исследований и формирование необходимых образовательных программ;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вариантность рассматриваемых технологических решений и ориентация на проработку различных технологических альтернатив;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ориентированность на расширение кооперации и поиск лучших партнеров;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активность в привлечении негосударственных средств из различных источников;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прозрачные правила участия в технологической платформе, открытость для входа новых участников и отсутствие дискриминации в отношении определенных групп компаний и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ясность и публичность результатов, достигнутых участниками технологической платформы.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и институты развития будут оказывать институциональную, организационную и консультационную поддержку формирования и развития технологических платформ, включенных в перечень, утверждаемый в установленном порядке. Результаты, достигнутые участниками технологических платформ, включенных в указанный перечень, будут учитываться при планировании и реализации мер государственной поддержки, направленных на обеспечение социально-экономического развития, совершенствование научно-технической и инновационной деятельности.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24" w:name="Par524"/>
      <w:bookmarkEnd w:id="24"/>
      <w:r>
        <w:rPr>
          <w:rFonts w:ascii="Calibri" w:hAnsi="Calibri" w:cs="Calibri"/>
        </w:rPr>
        <w:lastRenderedPageBreak/>
        <w:t>4. Содействие инновационному развитию секторов экономики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Многоукладный характер российской экономики, принципиально различающиеся технологический уровень и институциональные условия развития различных секторов экономики исключают возможность определения единой, универсальной для всех секторов модели инновационного развития. Государство будет содействовать росту инновационной активности компаний, повышению результативности их инновационной деятельности, но при этом сами компании должны определить конкретные пути и формы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устойчивого прогресса в переходе экономики на инновационный путь развития важным станет сочетание следующих направлений инновационного развития секторов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конкурентоспособности и экспортного потенциала высокотехнологичных секторов экономики на основе разработки и внедрения передовых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совокупности наиболее перспективных технологий, определяющих возможность формирования новых рынков высокотехнологичной продукции (услуг), развития новых индустрий и модернизации широкого круга секторов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отдельных современных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технологическая модернизация инфраструктурного сектора и сектора оказания публичных услуг, расширение спектра новых и качественных публичных услуг;</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снижение ресурсоемкости и расширение переделов в сырьевых отраслях и энергетике.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результат, в перспективе доля высокотехнологичных товаров и услуг России в общем объеме высокотехнологичных товаров и услуг на мировых рынках может достичь 5 - 10 процентов к 2020 году в таких областях, как: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ядерные технологии;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авиастроение;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судостроение;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программное обеспечение;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вооружение и военная техника;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услуги;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космические услуги и производство ракетно-космической техники.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 Россия может занимать ведущие позиции в фундаментальных и прикладных научных разработках и связанных с ними технологиях, в том числе информационных, нано- и биотехнологиях.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наиболее развитых отраслей экономики результатом должно стать создание национальной энергетики нового технологического уровня, формирование научно-технических заделов, превышающих мировой уровень, и построение интеллектуальной энергетической инфраструктуры страны.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реализовать меры по повышению конкурентоспособности высокотехнологичных секторов, в том числе авиастроения, космического и оборонно-промышленного комплекса, атомной энергетики. Для этих секторов характерно наличие крупных компаний, способствующих корпоративному развитию науки, имеющих ограничения по выбору поставщиков, и существенный экспортный потенциал.</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наиболее важных и перспективных инновационных проектов, имеющих кумулятивный эффект в масштабе соответствующих секторов экономики, предусматривается в рамках государственных программ. Реализация таких проектов будет способствовать закреплению российского технологического лидерства в соответствующих секторах экономики, созданию технологий и продуктов нового поколения и успешной конкуренции с зарубежными производителями на внутреннем и мировых рынках.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станет также расширение и повышение эффективности поддержки экспорта высокотехнологичной продукции, включая предоставление государственных гарантий.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ряда секторов (автомобилестроение, машиностроение, фармацевтика, электроника, двигателестроение, энергетическое машиностроение и станкостроение) важными задачами станут формирование совместных компаний с ведущими мировыми производителями, </w:t>
      </w:r>
      <w:r>
        <w:rPr>
          <w:rFonts w:ascii="Calibri" w:hAnsi="Calibri" w:cs="Calibri"/>
        </w:rPr>
        <w:lastRenderedPageBreak/>
        <w:t>совершенствование моделей конечной сборки и стимулирование локализации производства.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новых рынков высокотехнологичной продукции (услуг) будут разрабатываться новейшие технологии, которые могут обеспечить появление продукции (услуг) с принципиально новыми качествами. Среди основных секторов для формирования новых рынков высокотехнологичной продукции рассматриваются сектора информационно-коммуникационных технологий, нано- и биоиндустрии. Эти сектора в основном представлены малыми и средними компаниями, в них активно идет процесс создания нового бизнеса. Для развития этих секторов необходимо существенное улучшение условий для создания новых высокотехнологичных компаний, сокращение барьеров для их роста, существенное расширение финансовой поддержки инновационных проектов на ранней стадии, совершенствование деятельности институтов развития, венчурных фондов, поддержка капитализации успешных средних компаний и привлечение иностранных инвесторов к созданию новых высокотехнологичных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круг секторов, обладающих потенциалом к быстрой адаптации передовых технологий, входят лесной комплекс, сельское хозяйство, строительство и легкая промышленность. Компании в этих секторах, как правило, не обладают необходимыми возможностями по самостоятельной разработке новых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значимыми инструментами содействия инновациям в этих секторах станут меры по совершенствованию отраслевого регулирования и сокращению барьеров для распространения новых технологий, привлечению иностранных инвестиций, развитию технического регулирования, института стандартизации, разработке новых и пересмотру действующих стандартов, а также по поддержке импорта важнейших современных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будет обеспечено повышение эффективности и уровня переработки в сырьевых секторах, нефтегазовом и угольном, и секторе электроэнергетики, характеризующихся наличием крупных компаний с государственным участием.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Первоочередное внимание будет уделено внедрению лучших доступных технологий, экономии ресурсов, повышению экологичности производства и уровня переработки сырья, переходу на современные виды сырья и топлива, а также развитию энергетики, основанной на использовании альтернативных и возобновляемых источников энергии, что должно стать важнейшим фактором инновационного развития в смежных секторах, в том числе электронике и энергомашиностроении, и экономики в целом. Важным инструментом решения задач модернизации сырьевых секторов станут инновационные программы крупных компаний государственного сектора, технологические платформы в энергетической сфере и сотрудничество с ведущими международными компаниями.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25" w:name="Par553"/>
      <w:bookmarkEnd w:id="25"/>
      <w:r>
        <w:rPr>
          <w:rFonts w:ascii="Calibri" w:hAnsi="Calibri" w:cs="Calibri"/>
        </w:rPr>
        <w:t>VII. ЭФФЕКТИВНАЯ НАУКА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Стратегической задачей в части развития науки является возвращение России в число ведущих мировых научных держав, создание сектора исследований и разработок, способного проводить фундаментальные и прикладные исследования по актуальным для мировой экономики и науки и приоритетным для России направлениям, востребованные российскими и международными компаниями.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конкурентоспособности научного комплекса в мировом масштабе требует решения целого ряда задач, включая: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кадрового потенциала;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сектора исследований и разработок, в том числе за счет реструктуризации ряда научных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наращивание исследовательского потенциала на ключевых направлениях;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и инструментов координации и взаимодействия всех участников инновационного процесса.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поставленных задач при существенном расширении за последние годы спектра используемых инструментов и механизмов развития науки требует значительно более четкой координации предпринимаемых на этом направлении усилий. Исходя из этого до 2020 года будут обеспечены: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конкурентоспособных университетов, где будет концентрироваться значительная </w:t>
      </w:r>
      <w:r>
        <w:rPr>
          <w:rFonts w:ascii="Calibri" w:hAnsi="Calibri" w:cs="Calibri"/>
        </w:rPr>
        <w:lastRenderedPageBreak/>
        <w:t>часть компетенций в сфере прикладных исследований и разработок, в том числе за счет максимальной интеграции науки и образования, расширения взаимодействия вузов с компаниями и передачи вузам части компетенций ликвидируемых отраслевых научных организаций, а также направлений работ в компаниях;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исследовательских центров, отработка различных моделей их организации, в том числе в рамках взаимодействия с ведущими вузами;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 развитие грантовой формы финансирования исследований с одновременным поэтапным сокращением доли финансирования в форме государственных контрактов на проведение научно-исследовательских работ в сфере фундаментальной науки, а также персонализация финансирования научных коллективов и обеспечение возможности перемещения коллективов, реализующих проект, между организациями, в том числе создание ими новых компаний;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взаимодействия компаний реального сектора с организациями сектора исследований и разработок (институтами развития, исследовательскими подразделениями вузов, научными учреждениями государственных академий наук и другими научными организациями). Вместе с тем на повышение эффективности такого взаимодействия будет направлено расширение практики участия представителей вузовской и академической науки в научно-технических советах, экспертных советах крупных корпораций, а также участия ведущих компаний реального сектора в деятельности научных советов, других коллегиальных органов управления вузов и научных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усилий в сфере прикладных исследований на приоритетных направлениях инновационного развития сектора исследований и разработок и российской экономики в целом.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усилий по формированию эффективного сектора исследований и разработок в первую очередь в части создания опережающего научно-технического задела (прежде всего, на стадии, предваряющей коммерциализацию) и развития единой инфраструктуры сектора будет осуществляться в рамках разрабатываемой государственной программы "Развитие науки и технологий".</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26" w:name="Par569"/>
      <w:bookmarkEnd w:id="26"/>
      <w:r>
        <w:rPr>
          <w:rFonts w:ascii="Calibri" w:hAnsi="Calibri" w:cs="Calibri"/>
        </w:rPr>
        <w:t>1. Структурная модернизация сектора исследований</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и разработок</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совершенствования сети организаций планируется расширение практики проведения комплексной оценки потенциала и результативности действующих государственных научных учреждений, в том числе государственных научных центров и научных учреждений государственных академий наук.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Предстоит уточнить и конкретизировать методики оценки уровня и качества научных проектов и организаций различного профиля с учетом специфики фундаментальных и прикладных исследований, вузовской науки, отдельных областей исследований на основе современных международных методик. Учитывая специфику научной деятельности, проведение таких оценок будет в максимальной степени опираться на силы самого научного сообщества. С этой целью к экспертизе будут привлекаться ведущие российские ученые, эксперты научных фондов, зарубежные ученые и эксперты в области оценки уровня и качества научных проектов и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критериями оценки качества и результативности фундаментальных исследований должны быть международное признание и публикационная активность сотрудников и коллективов. Для прикладной науки важнейшим критерием является востребованность результатов проводимых исследований, в том числе российскими и зарубежными предприятиями и органами власти различного уровня.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Регламенты проведения оценки организаций и принятия решений по ее итогам должны предусматривать возможность направления средств, сэкономленных за счет сокращения неэффективных подразделений на развитие самой организации, расширение деятельности эффективных подразделений, решение проблем материально-технического обеспечения и модернизации исследовательского оборудования. Будет реализован комплекс мер для обеспечения качества разработки и реализации среднесрочных (5-летних) программ развития </w:t>
      </w:r>
      <w:r>
        <w:rPr>
          <w:rFonts w:ascii="Calibri" w:hAnsi="Calibri" w:cs="Calibri"/>
        </w:rPr>
        <w:lastRenderedPageBreak/>
        <w:t>организаций, которые подлежат оценке наряду с результативностью прошлых периодов.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совершенствования научных организаций, включая оптимизацию их состава, будет сопровождаться созданием условий для возникновения новых исследовательских центров на базе наиболее эффективных научных групп. С этой целью будет разработана система выделения на конкурсной основе средств на развитие организаций, которые помимо исследовательской компоненты будут предусматривать финансирование создания и материально-технического обеспечения новых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направлением на первом этапе реализации Стратегии будет продолжение развития сети национальных исследовательских университетов, которые должны стать ядром нового интегрированного научно-образовательного комплекса, обеспечивающего подготовку кадров и выполнение значительной доли фундаментальных и прикладных исследований.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реализации Стратегии будут внедрены (прежде всего в сфере фундаментальных исследований) механизмы управления научными исследованиями, предоставляющие большую административную и финансовую автономию научным структурным подразделениям и коллективам, функционирующим в рамках крупных исследовательских структур. Цель внедрения таких механизмов управления состоит в том, чтобы руководители научных проектов или подразделений обладали более широкими полномочиями и большей ответственностью за выбор направлений развития, источников финансирования и расходования средств.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приоритетов совершенствования структуры сети организаций, осуществляющих прикладные исследования, является продолжение работ по созданию центров компетенции - национальных исследовательских центров в сферах научно-технических заделов мирового уровня в рамках различных организационных моделей и обеспечение полного инновационного цикла от исследований до коммерциализации.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задач структурных преобразований в секторе исследований и разработок является повышение уровня коммуникаций и сотрудничества между различными организациями фундаментальной и прикладной науки, вузами, научными организациями и предприятиями.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предполагается расширение практики поддержки фундаментальных и прикладных исследований в вузах и интеграция научной и образовательной деятельности. В этих целях необходимы опережающее финансирование исследовательской и инновационной инфраструктуры ведущих университетов, а также продолжение практик создания кафедр вузов при учреждениях Российской академии наук, национальных исследовательских центрах и государственных научных центрах для обеспечения участия студентов таких кафедр в исследовательском процессе.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планируется дальнейшее увеличение вклада государственных академий наук в решение задач инновационного развития страны. С этой целью будут совершенствоваться механизмы поддержки фундаментальных и прикладных исследований в государственных академиях наук, создаваться необходимые организационные условия для более активной и эффективной деятельности организаций академического сектора науки по коммерциализации результатов, проводимых ими фундаментальных исследований посредством прикладных научно-исследовательских и опытно-конструкторских работ. В целях повышения инновационного потенциала академического сектора науки планируется разработка программы инновационного развития Российской академии наук.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Важнейшей задачей, которую предстоит решить в ходе реструктуризации сектора, является улучшение обеспеченности исследователей современными приборами и научными установками, в том числе уникальными. В 2001 - 2009 годах доля капитальных затрат на покупку оборудования во внутренних затратах на исследования и разработки составляла 2 - 3 процента. В период реализации Стратегии предполагается увеличить оснащенность труда в науке примерно в 2 - 2,5 раза.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27" w:name="Par585"/>
      <w:bookmarkEnd w:id="27"/>
      <w:r>
        <w:rPr>
          <w:rFonts w:ascii="Calibri" w:hAnsi="Calibri" w:cs="Calibri"/>
        </w:rPr>
        <w:t>2. Кадровый потенциал науки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Одной из ключевых стратегических задач, которые необходимо решить в ходе реализации Стратегии, является обеспечение воспроизводства кадрового потенциала науки (этот процесс </w:t>
      </w:r>
      <w:r>
        <w:rPr>
          <w:rFonts w:ascii="Calibri" w:hAnsi="Calibri" w:cs="Calibri"/>
        </w:rPr>
        <w:lastRenderedPageBreak/>
        <w:t>включает механизмы выявления талантливой молодежи на всех этапах обучения), а также преемственности в развитии научных школ без потери накопленного потенциала.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этой задачи предполагает реализацию следующих мер:</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благоприятных условий и стимулов для прихода в науку талантливой молодежи, склонной к исследовательской работе;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закрепление способных молодых исследователей в науке, включая создание условий, снижающих стимулы к выезду таких исследователей на постоянное место жительства за рубеж без введения каких-либо административных барьеров для мобильности научных кадров;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существующих и новых научных школ, объединяющих исследователей разных поколений;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дальнейшая интеграция академической и вузовской науки, создание в области фундаментальных и поисковых прикладных исследований единого комплекса, характеризующегося высокой внутренней мобильностью между научными образовательными организациями, а также более широкой практикой совмещения преподавательской и исследовательской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отработка и внедрение новых моделей обучения аспирантов с ориентацией на оправдавшие себя мировые практики;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ведущих российских и зарубежных ученых к подготовке аспирантов в научно-исследовательских университетах и к управлению программами обучения аспирантов.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меры будут осуществляться с учетом богатого российского и зарубежного опыта, в основе которого развитие конкуренции российских вузов и научных организаций с целью привлечения высококвалифицированных специалистов путем создания максимально благоприятных условий для их профессиональной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высшего профессионального образования качество подготовки исследователей обеспечивается за счет увеличения количества научно-учебных лабораторий и научно-образовательных центров, а также специальных вузовских программ по привлечению студентов и аспирантов к практической научной и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кадровой политики российского сектора исследований и разработок включает также использование таких механизмов привлечения и закрепления в науке и инновационных видах деятельности молодых специалистов, как планирование карьеры, введение системы индивидуальных грантов для молодых ученых, их поощрения, а также предоставление займов и венчурное финансирование реализации собственных разработок. При этом обеспечивается поддержка создания новых лабораторий, возглавляемых молодыми учеными, проявившими выдающиеся способности. Предполагается расширить практику длительных стажировок молодых исследователей в ведущих российских и зарубежных университетах и научных центрах прежде всего за счет развития практики академического и межвузовского обмена. Важным элементом системы повышения качества подготовки научных кадров и освоения современных исследовательских технологий станет государственная поддержка научных исследований, проводимых под руководством ведущих ученых в российских образовательных учреждениях высшего профессионального образования и научных учреждениях.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омоложения научных кадров будет идти параллельно с неизбежным сокращением неэффективно работающих научных работников и подразделений. С этой целью на первом этапе реализации Стратегии предполагается пересмотреть нормативные регламенты и практику проведения регулярных аттестаций (с привлечением внешней экспертизы) в целях замещения рабочих мест более эффективными научными сотрудниками.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последние годы повысился уровень оплаты труда в государственном секторе науки, в том числе в области фундаментальных исследований. В 2010 году среднемесячная заработная плата в сфере исследований и разработок составила 25,04 тыс. рублей, или 119,5 процента, по отношению к средней оплате труда по экономике страны в целом. В дальнейшем предполагается доведение среднего уровня оплаты труда научных сотрудников в секторе исследований и разработок до 125 процентов по отношению к средней оплате труда по экономике страны в целом к 2016 году и 130 процентов - к 2020 году. Достижение достойного уровня оплаты труда в науке должно быть одновременно и фактором и результатом роста ее эффективности. На первом этапе реализации Стратегии основным фактором повышения оплаты труда станет привлечение дополнительных </w:t>
      </w:r>
      <w:r>
        <w:rPr>
          <w:rFonts w:ascii="Calibri" w:hAnsi="Calibri" w:cs="Calibri"/>
        </w:rPr>
        <w:lastRenderedPageBreak/>
        <w:t>средств от реструктуризации сети организаций и подразделений, на втором - рост негосударственного финансирования исследований и разработок. Принципиальным условием успеха такого подхода является зависимость заработной платы от результатов деятельности исследователя или исследовательского коллектива (подразделения). Это предполагает повышение эффективности использования системы оплаты труда работников организаций государственного сектора науки, учитывающей эффективность работы конкретного сотрудника.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планируется совершенствование процедуры проведения конкурсов на занятие должностей в научных и образовательных организациях с целью повышения их прозрачности, в том числе за счет создания общефедерального портала имеющихся в вузах и научных организациях вакансий. При этом будет обеспечено содействие повышению качества менеджмента в научных организациях для реализации инновационных проектов и обеспечения эффективного взаимодействия с бизнес-структурами.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обеспечение динамичного развития науки направлено формирование практики ротации управленческих кадров в исследовательских и образовательных организациях, а также обеспечение своевременной подготовки нового поколения руководителей. Планируется ввести возрастные ограничения (соответствующие практике Организации экономического сотрудничества и развития) для занятия ряда административных должностей в сфере науки и образования. При этом в целях стимулирования своевременного обновления кадров будет решен вопрос о повышении уровня пенсионного обеспечения ведущих ученых.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предусматривается введение правил, ограничивающих срок пребывания одного и того же лица в каждой из административных должностей, а также разработка и введение процедуры оценки научного потенциала кандидатов на занятие руководящих должностей с обязательным участием в такой оценке ведущих зарубежных ученых и с учетом показателей публикационной активности для тех случаев, когда процедура назначения руководителя не предусматривает его избрания.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кандидатов на руководящие должности предполагается рассматривать и специалистов, работающих за пределами соответствующих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реализованы меры по привлечению на руководящие должности в научно-исследовательских и федеральных университетах специалистов, обладающих опытом руководящей работы в ведущих зарубежных вузах.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инструментом государственной политики в области качества подготовки кадрового потенциала в секторе исследований и разработок на первом этапе реализации Стратегии будет выступать федеральная целевая </w:t>
      </w:r>
      <w:hyperlink r:id="rId31" w:history="1">
        <w:r>
          <w:rPr>
            <w:rFonts w:ascii="Calibri" w:hAnsi="Calibri" w:cs="Calibri"/>
            <w:color w:val="0000FF"/>
          </w:rPr>
          <w:t>программа</w:t>
        </w:r>
      </w:hyperlink>
      <w:r>
        <w:rPr>
          <w:rFonts w:ascii="Calibri" w:hAnsi="Calibri" w:cs="Calibri"/>
        </w:rPr>
        <w:t xml:space="preserve"> "Научные и научно-педагогические кадры инновационной России" на 2009 - 2013 годы.</w:t>
      </w: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28" w:name="Par607"/>
      <w:bookmarkEnd w:id="28"/>
      <w:r>
        <w:rPr>
          <w:rFonts w:ascii="Calibri" w:hAnsi="Calibri" w:cs="Calibri"/>
        </w:rPr>
        <w:t>3. Эффективность государственных расходов в сфере науки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Стабильный рост государственных вложений в поддержку научных исследований в последнее 10-летие не сопровождался увеличением их результативности, что свидетельствует о необходимости совершенствования механизмов государственного финансирования. На первом этапе реализации Стратегии одним из основных направлений повышения эффективности и результативности государственных расходов на фундаментальные и прикладные исследования рассматривается дальнейшее развитие механизмов конкурсного финансирования фундаментальных и прикладных исследований, обеспечивающих формирование необходимых стимулов для повышения научного и технологического уровня проводимых работ. Вместе с тем предполагается разработка программы фундаментальных научных исследований Российской Федерации, предусматривающей расширение потенциального состава ее исполнителей.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этих целях прирост средств на финансирование фундаментальной науки будет направлен на увеличение объема финансирования исследований в рамках Российского фонда фундаментальных исследований и Российского гуманитарного научного фонда, </w:t>
      </w:r>
      <w:hyperlink r:id="rId32" w:history="1">
        <w:r>
          <w:rPr>
            <w:rFonts w:ascii="Calibri" w:hAnsi="Calibri" w:cs="Calibri"/>
            <w:color w:val="0000FF"/>
          </w:rPr>
          <w:t>программы</w:t>
        </w:r>
      </w:hyperlink>
      <w:r>
        <w:rPr>
          <w:rFonts w:ascii="Calibri" w:hAnsi="Calibri" w:cs="Calibri"/>
        </w:rPr>
        <w:t xml:space="preserve"> фундаментальных научных исследований государственных академий наук, формируемых на конкурсной основе, а также научных исследований, проводимых в вузах.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Типологию предоставляемых фондами грантов предполагается расширить за счет: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грантов, стимулирующих координацию и сотрудничество между исследователями из </w:t>
      </w:r>
      <w:r>
        <w:rPr>
          <w:rFonts w:ascii="Calibri" w:hAnsi="Calibri" w:cs="Calibri"/>
        </w:rPr>
        <w:lastRenderedPageBreak/>
        <w:t>различных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 предоставленных на развитие международного сотрудничества;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 предоставленных на создание новых лабораторий, занимающихся исследованиями в перспективных и новых для России областях фундаментальной и прикладной науки.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правило, такие гранты предоставляются на долгосрочный период и пролонгируются. При этом пролонгация не является автоматической и должна предполагать внешнюю экспертизу промежуточных результатов исследований.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механизма предоставляемой Российским фондом фундаментальных исследований и Российским гуманитарным научным фондом поддержки научных проектов включает: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перечня выделяемых исследователям грантов, увеличение среднего размера гранта;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механизмов поддержки инициативных проектов междисциплинарного характера и разработки прозрачных процедур оценки таких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реализацию мер по поощрению руководителей наиболее успешных проектов и широкому освещению результатов, полученных в ходе выполнения таких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предусматривается совершенствование процедур отбора проектов, финансируемых в рамках Российского фонда фундаментальных исследований и Российского гуманитарного научного фонда, а также в рамках программ фундаментальных научных исследований государственных академий наук, включая привлечение к оценке указанных проектов ведущих зарубежных ученых, ориентацию при их отборе на показатели международной публикационной активности заявителей (за исключением программ, направленных на поддержку начинающих ученых).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программы грантового финансирования предполагается открыть для доступа любым квалифицированным исследователям и научным группам, работающим в организациях всех форм собственности, и независимым исследователям. Квалификация заявителя, подтвержденная результатами прошлых проектов и публикациями международного уровня, будет являться одним из основных критериев доступа к конкурсному финансированию фундаментальных исследований.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прозрачность процедур отбора будет достигаться за счет обязательной публикации максимально полной информации о поступающих на конкурсы заявках и ознакомления участников конкурса по их требованию с отзывами на заявки этих участников на получение гранта. Прозрачность и открытость процедур выделения средств на исследования позволит вести детальный учет расходуемых средств по различным направлениям научных исследований и впоследствии (примерно к 2015 году) создать общенациональную открытую базу данных, содержащую информацию о получении исследователями и исследовательскими группами всех видов государственного финансирования из различных источников.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конкурсного финансирования не должно привести к росту административной нагрузки на исполнителей работ благодаря совершенствованию механизмов финансовой отчетности, предоставляемой получателями государственного финансирования. Основными критериями эффективного использования средств станут публикация результатов исследований в высокорейтинговых российских и зарубежных научных журналах, а также получение патентов и (или) иные формы подтверждения научной значимости полученных результатов.</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29" w:name="Par625"/>
      <w:bookmarkEnd w:id="29"/>
      <w:r>
        <w:rPr>
          <w:rFonts w:ascii="Calibri" w:hAnsi="Calibri" w:cs="Calibri"/>
        </w:rPr>
        <w:t>4. Государственные приоритеты в области науки и технологий</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науки и технологий разрабатывается система приоритетов, ориентированных на модернизацию и технологическое развитие экономики Российской Федерации и конкретизированных применительно к сектору исследований 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приоритетных направлений развития науки, технологий и техники в Российской Федерации предусматривается прозрачность и публичность. Приоритетные направления развития науки, технологий и техники в Российской Федерации будут формулироваться с учетом приоритетов инновационного развития российской экономики и долгосрочных прогнозов научно-технологического развития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Основными критериями включения направлений исследований в перечень приоритетов фундаментальной науки являются наличие в России конкурентоспособных научных школ и соответствие направлений исследований тенденциям, сложившимся в мировой фундаментальной науке. При этом ключевую роль в обсуждении и выработке приоритетов фундаментальной науки будет играть само научное сообщество с привлечением представителей мировой науки. В области прикладных исследований формирование приоритетов планируется в рамках активного взаимодействия науки, бизнеса и государства с учетом целей и задач долгосрочного социально-экономического развития страны, потребностей отраслей и секторов экономики, а также потенциального экономического эффекта от использования результатов исследований и разработок в производстве.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средств на проведение научных исследований по приоритетным направлениям будет осуществляться преимущественно на конкурсной основе. В рамках финансовых ограничений предполагается обеспечить стимулирование и поддержку конкурирующих между собой исследовательских коллективов с существенно пересекающимися тематиками исследований.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Приоритетные направления развития науки, технологий и техники планируется регулярно пересматривать с учетом мировых тенденций в развитии науки и технологий, а также результатов, достигнутых российскими исследовательскими организациями за истекший период.</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тенденциями мирового технологического развития до 2020 года являются: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развитых информационно-телекоммуникационных сетей;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широкое внедрение материалов со специальными свойствами (в первую очередь композиционных материалов);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 формирования рынка нанотехнологий, переход от микроэлектроники к нано- и оптоэлектронике как новому ядру информационных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 широкого использования биотехнологий, которые изменят не только традиционный аграрный сектор, но и станут основой развития высокотехнологичных методов профилактики заболеваний, диагностики и лечения;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с использованием технологий альтернативной энергетики экономически приемлемых параметров;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экологических параметров тепловой энергетики;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радикальные изменения в методах и средствах природоохранной деятельности, что уменьшит техногенное воздействие на биосферу Земли.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30" w:name="Par641"/>
      <w:bookmarkEnd w:id="30"/>
      <w:r>
        <w:rPr>
          <w:rFonts w:ascii="Calibri" w:hAnsi="Calibri" w:cs="Calibri"/>
        </w:rPr>
        <w:t>5. Развитие негосударственного сектора исследований</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и разработок</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задачей развития негосударственного сектора исследований и разработок является постепенное увеличение количества негосударственных организаций, а также доли финансирования исследований, поступающих из негосударственных источников, прежде всего из средств предпринимательского сектора.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увеличения доли негосударственных источников финансирования исследований и разработок диктуется не только задачами экономии бюджетных средств, но и необходимостью более сильной и гибкой увязки развития науки (в первую очередь прикладной науки) с потребностями экономического развития. Повышение доли негосударственного сектора в сфере науки предполагается осуществлять за счет опережающего роста этого сегмента по сравнению с темпами роста государственного финансирования. Целевым показателем Стратегии является повышение доли негосударственного сектора к 2020 году до уровня среднего для государств - членов Организации экономического сотрудничества и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предполагается использовать различные инструменты, имеющиеся у государства. Прежде всего это обеспечение доступа негосударственных научных и образовательных организаций, обладающих необходимой квалификацией, ко всем видам государственного финансирования фундаментальных и прикладных исследований, осуществляемого на конкурсных условиях.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предполагается концентрировать ресурсы на следующих направлениях: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использование преимуществ основного акционера в крупнейших государственных компаниях и компаниях с доминированием государства для увеличения в среднесрочной перспективе объемов затрат на финансирование научно-исследовательских и опытно-конструкторских работ до уровня, характерного для компаний соответствующих секторов экономики и масштабов деятельности в государствах - членах Организации экономического сотрудничества и развития, в том числе на стимулирование корпоративного развития науки;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заинтересованных организаций к использованию инфраструктуры центров трансфера технологий, федеральных центров коллективного пользования научным оборудованием, а также использования ими оборудования иных государственных научных и образовательных организаций на коммерческой основе;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масштабов софинансирования прикладных научно-исследовательских и опытно-конструкторских работ, осуществляемых в том числе в рамках федеральных целевых программ, программ федерального государственного автономного учреждения "Российский фонд технологического развития" и Фонда содействия развитию малых форм предприятий в научно-технической сфере, программ поддержки малого и среднего предпринимательства, а также реализация программы софинансирования расходов предприятий на проведение прикладных исследований, головными исполнителями которых являются вузы.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деятельности федерального государственного автономного учреждения "Российский фонд технологического развития" предусматривается обеспечение предоставления долгосрочных (3 - 5 лет) льготных займов на проведение научно-исследовательских и опытно-конструкторских работ и консультационно-методическое сопровождение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Расширение набора реализуемых программ поддержки инновационных проектов Фонда содействия развитию малых форм предприятий в научно-технической сфере позволит обеспечивать софинансирование расходов малых предприятий на цели патентования, создания промышленного образца и сертификации. При этом произойдет замещение используемых указанным Фондом механизмов конкурсного размещения средств, осуществляемых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о закупках товаров, работ, услуг для государственных нужд, грантовыми механизмами.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обеспечить усиление контроля за введением в хозяйственный оборот результатов работ, профинансированных Фондом содействия развитию малых форм предприятий в научно-технической сфере.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31" w:name="Par655"/>
      <w:bookmarkEnd w:id="31"/>
      <w:r>
        <w:rPr>
          <w:rFonts w:ascii="Calibri" w:hAnsi="Calibri" w:cs="Calibri"/>
        </w:rPr>
        <w:t>VIII. ИННОВАЦИОННОЕ ГОСУДАРСТВО</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32" w:name="Par657"/>
      <w:bookmarkEnd w:id="32"/>
      <w:r>
        <w:rPr>
          <w:rFonts w:ascii="Calibri" w:hAnsi="Calibri" w:cs="Calibri"/>
        </w:rPr>
        <w:t>1. Внедрение инноваций в системе</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государственного управления и предоставления государственных услуг населению должна быть модернизирована в соответствии с требованиями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государственного управления продолжится внедрение инновационных технологий в том числе в рамках создания электронного правительства. С помощью современных технологий управления предполагается пересмотр способов и инструментов предоставления государственных услуг и исполнения государственных функций.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этого на основе </w:t>
      </w:r>
      <w:hyperlink r:id="rId34" w:history="1">
        <w:r>
          <w:rPr>
            <w:rFonts w:ascii="Calibri" w:hAnsi="Calibri" w:cs="Calibri"/>
            <w:color w:val="0000FF"/>
          </w:rPr>
          <w:t>Стратегии</w:t>
        </w:r>
      </w:hyperlink>
      <w:r>
        <w:rPr>
          <w:rFonts w:ascii="Calibri" w:hAnsi="Calibri" w:cs="Calibri"/>
        </w:rPr>
        <w:t xml:space="preserve"> развития информационного общества в Российской Федерации, утвержденной Президентом Российской Федерации 7 февраля 2008 г., будет реализовываться государственная </w:t>
      </w:r>
      <w:hyperlink r:id="rId35" w:history="1">
        <w:r>
          <w:rPr>
            <w:rFonts w:ascii="Calibri" w:hAnsi="Calibri" w:cs="Calibri"/>
            <w:color w:val="0000FF"/>
          </w:rPr>
          <w:t>программа</w:t>
        </w:r>
      </w:hyperlink>
      <w:r>
        <w:rPr>
          <w:rFonts w:ascii="Calibri" w:hAnsi="Calibri" w:cs="Calibri"/>
        </w:rPr>
        <w:t xml:space="preserve"> Российской Федерации "Информационное общество (2011 - 2020 годы)", в рамках которой предусмотрены необходимые мероприятия по завершению перевода услуг, предоставляемых органами власти населению, в электронную форму, развитию информационной и телекоммуникационной инфраструктуры, внедрению информационных технологий в систему государственного управления и повсеместному внедрению электронного документооборота.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качества предоставления государственных услуг станет возможным при условии широкого внедрения принципа "одного окна", в соответствии с которым у граждан появится возможность получения полного комплекса услуг в одном месте. Во всех субъектах Российской </w:t>
      </w:r>
      <w:r>
        <w:rPr>
          <w:rFonts w:ascii="Calibri" w:hAnsi="Calibri" w:cs="Calibri"/>
        </w:rPr>
        <w:lastRenderedPageBreak/>
        <w:t>Федерации планируется создать многофункциональные центры предоставления государственных и муниципальных услуг, обеспечить создание и эффективное функционирование порталов государственных и муниципальных услуг, а также возможности получения широкого перечня государственных услуг и совершения юридически значимых действий в электронной форме с использованием универсальной электронной карты. Разветвленная региональная сеть многофункциональных центров будет формироваться не только на уровне региона в целом, но и отдельно взятого муниципального образования.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формирования государственной автоматизированной информационной системы "Управление" будут созданы эффективные механизмы обмена информацией в системе государственных органов в режиме реального времени и формирования общедоступных информационных ресурсов по различным направлениям реализации государственной политики. Будет достигнут качественно иной уровень открытости для общества информации о деятельности органов власти. Будет обновляться кадровый состав государственных органов за счет постоянного обмена с частным сектором и сектором некоммерческих организаций квалифицированными специалистами, способными эффективно использовать в государственном управлении новые технологические и управленческие решения.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модернизировать систему переподготовки и повышения квалификации государственных служащих, в частности: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систему стимулирования сотрудников органов государственного управления всех уровней к прохождению переподготовки и повышению квалификации, а также возможности для получения государственными служащими длительных (до 2 лет) отпусков с сохранением содержания и должности для прохождения очного обучения в магистратуре по программам 2-го высшего и дополнительного профессионального образования, в том числе в зарубежных университетах;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модернизировать систему повышения квалификации государственных и муниципальных служащих, сотрудников государственных и муниципальных учреждений. Важнейшими направлениями повышения квалификации станут обеспечение освоения современных информационных и управленческих технологий, в том числе технологий электронного документооборота, управления знаниями, а также осуществление механизмов государственной поддержки инноваций и закупок инновационной продукции. Будет создана система оценки квалификации государственных и муниципальных служащих, сотрудников государственных и муниципальных учреждений в части соответствующих навыков.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системе государственной власти, также как к науке, образованию и бизнесу, будут предъявляться требования к ее открытости для общества, в том числе в плане обеспечения иностранных пользователей необходимым объемом актуальной информации о реализуемой политике.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будет обеспечен перевод на английский язык нормативных правовых актов, затрагивающих интересы потенциальных зарубежных инвесторов, и их размещение в сети Интернет. Органам государственной власти, ответственным за выработку государственной политики, необходимо создать в 2012 году англоязычные версии своих сайтов в сети Интернет.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общения с иностранными коллегами планируется рассмотреть вопрос о целесообразности включения в квалификационные требования для занятия должностей государственной службы главной и высшей группы знание иностранного языка на соответствующем уровне.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предполагается создание эффективной системы обратной связи, позволяющей государству корректировать проводимую политику на основе информации о ее результативности, полученной от населения и институтов гражданского общества. Это направление будет в основном реализовываться в рамках проводимых мероприятий по административной реформе.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33" w:name="Par673"/>
      <w:bookmarkEnd w:id="33"/>
      <w:r>
        <w:rPr>
          <w:rFonts w:ascii="Calibri" w:hAnsi="Calibri" w:cs="Calibri"/>
        </w:rPr>
        <w:t>2. Инновации в общественном секторе, инфраструктурных</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отраслях и социальной сфере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инноваций в общественном секторе и социальной сфере позволит значительно улучшить качество услуг, предоставляемых населению, сократить сроки их предоставления, </w:t>
      </w:r>
      <w:r>
        <w:rPr>
          <w:rFonts w:ascii="Calibri" w:hAnsi="Calibri" w:cs="Calibri"/>
        </w:rPr>
        <w:lastRenderedPageBreak/>
        <w:t>обеспечить обратную связь в отношении контроля своевременности и качества, а также повысить их доступность.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планируется осуществить разработку концепций инновационного развития в сферах образования, здравоохранения, культуры, социального обслуживания населения, жилищного строительства и коммунального хозяйства, агропромышленного комплекса, физической культуры, спорта и туризма, а также обеспечить отражение приоритетов инновационного развития в составе стратегий и государственных программ развития соответствующих секторов экономики и социальной сферы.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концепциях инновационного развития соответствующих секторов будут предложены необходимые меры по внедрению технологических и организационных инноваций, направленных в том числе на обеспечение ресурсо- и энергосбережения, повышение эффективности управленческих процессов, оперативности и качества предоставления услуг населению, а также по формированию системы непрерывного образования и управления знаниями, системы управления интеллектуальной собственностью.</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концепций предусматривается сформировать необходимые управленческие механизмы, включая: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структурных подразделений в федеральных органах исполнительной власти, ответственных за инновационное развитие соответствующей сферы и создание при них экспертных советов, с участием заинтересованных научных, образовательных организаций, представителей бизнеса и общественности;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состава и целевых значений основных показателей инновационного развития соответствующей сферы, включая объем финансирования научно-исследовательских и опытно-конструкторских работ;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планирования исследовательских и опытно-конструкторских работ, освоения новых технологий, а также повышение качественных характеристик предоставляемых услуг с учетом лучшего мирового опыта и предложений профессиональных ассоциаций;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(или конкурсный отбор) и обеспечение поддержки деятельности организационных структур (центров компетенции), отвечающих за содействие внедрению технологических и организационных инноваций на отраслевом уровне;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баз данных технологических и организационных инноваций в соответствующей сфере и создание необходимых интернет-ресурсов для их публикации и обсуждения;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технологических дорожных карт для планирования разработки конкретных технологий (продуктов) и формирование перспективных технологических платформ.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будет обеспечено проведение экспертизы, в частности, с привлечением иностранных экспертов, новизны и инновационности предлагаемых технологий относительно мирового уровня.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отраслях, деятельность которых связана с обязательной стандартизацией услуг и значительным влиянием государства на формирование и развитие рынка (например, здравоохранение), формирование спроса на прикладные научные исследования и разработки будет в значительной степени осуществляться федеральными органами исполнительной власти, ответственными за выработку государственной политики в соответствующих сферах (как через государственный заказ соответствующих разработок, так и через разработку стандартов и требований к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успешной реализации мер, направленных на поддержку и стимулирование инноваций в общественном секторе, инфраструктурных отраслях и социальной сфере, будет проведена работа по снятию регуляторных ограничений на распространение инноваций, включая: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новых или пересмотр существующих стандартов, требований к качественным характеристикам закупаемой продукции и услугам в рамках закупок для государственных и муниципальных нужд и государственных заданий, а также координацию планов внедрения новых технологий государственными и муниципальными учреждениями с устанавливаемыми требованиями;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правовых механизмов передачи в частное управление объектов социальной </w:t>
      </w:r>
      <w:r>
        <w:rPr>
          <w:rFonts w:ascii="Calibri" w:hAnsi="Calibri" w:cs="Calibri"/>
        </w:rPr>
        <w:lastRenderedPageBreak/>
        <w:t>инфраструктуры при гарантированном обеспечении частными управляющими компаниями выполнения государственных заданий;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широкое распространение механизмов передачи в лизинг дорогостоящего оборудования для нужд медицины, образования, строительства и эксплуатации объектов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Ключевую роль в снижении барьеров для инновационного предпринимательства, стимулировании социальных инноваций и распространении наилучших практик в этой сфере будет играть автономная некоммерческая организация "Агентство стратегических инициатив по продвижению новых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направлением станет разработка программ институционального развития Российской академии образования, Российской академии медицинских наук и Российской академии сельскохозяйственных наук, направленных на обеспечение использования потенциала фундаментальной и прикладной науки на цели модернизации системы образования, здравоохранения и развития сельского хозяйства.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планируется обеспечить максимально тесную интеграцию научных организаций государственных академий с соответствующими отраслевыми вузами, активизировать сотрудничество с зарубежными научными центрами и заинтересованными организациями, работающими в сфере образования, медицины и сельского хозяйства.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34" w:name="Par696"/>
      <w:bookmarkEnd w:id="34"/>
      <w:r>
        <w:rPr>
          <w:rFonts w:ascii="Calibri" w:hAnsi="Calibri" w:cs="Calibri"/>
        </w:rPr>
        <w:t>3. Государственные закупки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государственные закупки не стали значимым инструментом стимулирования инновационной активности, в то время как в мировой практике закупки для государственных нужд выступают в качестве важного ресурса для создания спроса на инновации.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использования инновационного потенциала государственных закупок являются следующие: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Российской Федерации комплексной федеральной контрактной системы, включающей не только стадию размещения заказа, но и стадию планирования и контроля за исполнением контрактов. Указанная система позволит осуществлять средне- и долгосрочное планирование государственных закупок и информировать предпринимательский сектор о прогнозируемой потребности инновационной продукции, которая будет востребована в рамках перспективного государственного заказа;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способов и процедур осуществления закупок, учитывающих специфику инновационной продукции путем корректировки законодательства Российской Федерации о закупках товаров, работ, услуг для государственных нужд с минимизацией коррупционных рисков за счет повышения прозрачности всей процедуры размещения заказа в рамках комплексной федеральной контрактной системы и установления требований к закупщикам в части квалификации и исключения конфликта интересов и повышения административной ответственности;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конкурсных процедур при размещении государственных заказов на выполнение научно-исследовательских и опытно-конструкторских работ, включая совершенствование квалификационных критериев для исполнителей, а также повышение значимости критериев, связанных с качеством заявки с одновременной детализацией и повышением открытости процедур проведения экспертной оценки;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органами государственной власти и субъектами Российской Федерации прогнозов (5 - 7 лет) и планов государственных закупок, включающих инновационный компонент. В рамках разработки таких документов с участием экспертов, ученых и участников рынка будут определены текущие и перспективные государственные и муниципальные нужды и возможности их удовлетворения посредством закупки уже имеющейся на рынке инновационной продукции либо путем разработки новой такой продукции. Экспертная и профессиональная оценка использования инновационных продуктов будет основанием корректировки будущих планов закупок.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перспективных государственных и муниципальных нужд будут широко использоваться результаты научно-технологического прогноза, документы стратегического </w:t>
      </w:r>
      <w:r>
        <w:rPr>
          <w:rFonts w:ascii="Calibri" w:hAnsi="Calibri" w:cs="Calibri"/>
        </w:rPr>
        <w:lastRenderedPageBreak/>
        <w:t>планирования. Федеральными органами исполнительной власти в сфере своей компетенции будут сформированы перечни современных инновационных технологий и решений, которые должны либо могут быть использованы при разработке закупаемой продукции и услуг, а также перечни технологий и продуктов, запрещенных к использованию для создания продуктов и выполнения услуг.</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фактором расширения спроса на инновации станет создание при поддержке государства информационной базы данных инновационных продуктов и технологий, включающей информацию о потребительских свойствах выпускаемой продукции и об опыте ее эксплуатации потребителями. Такая информационная система будет создаваться на базе отраслевых ассоциаций бизнеса, экспертных структур и в перспективе может быть использована для повышения инновационной направленности государственных закупок. Эта база будет использоваться при формировании условий контрактов.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внимание будет уделено обеспечению внедрению инноваций в оборонной промышленности, в тех сферах, где Россия имеет значительные достижения мирового уровня. Развитие оборонных разработок будет не только определяющим фактором национальной безопасности, в том числе экономическим, но и будет способствовать развитию других секторов экономики.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35" w:name="Par708"/>
      <w:bookmarkEnd w:id="35"/>
      <w:r>
        <w:rPr>
          <w:rFonts w:ascii="Calibri" w:hAnsi="Calibri" w:cs="Calibri"/>
        </w:rPr>
        <w:t>IX. ИНФРАСТРУКТУРА ИННОВАЦИЙ</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36" w:name="Par710"/>
      <w:bookmarkEnd w:id="36"/>
      <w:r>
        <w:rPr>
          <w:rFonts w:ascii="Calibri" w:hAnsi="Calibri" w:cs="Calibri"/>
        </w:rPr>
        <w:t>1. Развитие механизмов финансовой поддержки инновационных</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проектов на всех стадиях их реализации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развития финансовой инфраструктуры поддержки инновационных проектов станут: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преодоление дефицита инновационных проектов, приемлемых для финансирования венчурными фондами в рамках деятельности Фонда содействия развитию малых форм предприятий в научно-технической сфере и фондов посевных инвестиций;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постепенное увеличение объема частных инвестиций в инновационных проектах, реализуемых с использованием государственных средств, в том числе за счет совершенствования механизмов выхода государственных институтов развития из инновационных проектов, а также увеличение требований по привлечению частного капитала к вновь создаваемым с участием государства венчурным фондам с одновременным совершенствованием системы нематериальной поддержки создания и работы таких фондов;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в 2011 - 2013 годах доли расходов на предоставление льготных кредитов на реализацию инновационных проектов в общем объеме расходов в рамках программ поддержки малого и среднего предпринимательства открытого акционерного общества "Российский Банк поддержки малого и среднего предпринимательства" до 30 - 40 процентов, а также доли средств, выделяемых целевым образом на поддержку проектов в сфере высоких технологий и инноваций, в общем объеме расходов государственной корпорации "Банк развития и внешнеэкономической деятельности (Внешэкономбанк)" до 15 - 20 процентов. Также будет обеспечено определение квот на предоставление гарантий в целях поддержки инновационных проектов в рамках гарантийных фондов, создаваемых в рамках программы поддержки малого и среднего предпринимательства;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фондов прямых инвестиций в инновационные проекты и предприятия высокотехнологичных секторов экономики с участием государственной корпорации "Банк развития и внешнеэкономической деятельности (Внешэкономбанк)", в том числе проекты, профинансированные фондами, получившими поддержку из средств открытого акционерного общества "Российская венчурная компания", на предыдущей стадии инновационного цикла;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эффективной координации деятельности институтов развития, направленной на поддержку инновационных проектов с целью формирования целостной сбалансированной системы, обеспечивающей необходимый уровень поддержки на всех стадиях инновационного процесса, в том числе в рамках многостороннего соглашения о взаимодействии институтов развития в сфере обеспечения непрерывного финансирования инновационных проектов на всех </w:t>
      </w:r>
      <w:r>
        <w:rPr>
          <w:rFonts w:ascii="Calibri" w:hAnsi="Calibri" w:cs="Calibri"/>
        </w:rPr>
        <w:lastRenderedPageBreak/>
        <w:t>стадиях инновационного цикла. Это направление должно обеспечить комплексное использование финансовых и нефинансовых инструментов государственной поддержки инновационных проектов в зависимости от потребностей бизнес-сообщества.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Выстраивание цепочки непрерывного финансирования будет происходить параллельно с разграничением компетенции институтов развития по типам финансируемых инновационных проектов и совершенствованием отраслевой и технологической приоритезации деятельности институтов развития. Будут сформированы принципы трансфера технологий и управленческих компетенций, обязательные к применению при финансировании проектов, фондов и программ в иностранных юрисдикциях. С целью оптимального использования ресурсов институтов развития будет организовано взаимодействие на стыках зон ответственности институтов развития по мере развития проектов и компаний, их реализующих.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координация деятельности институтов развития и федеральных органов исполнительной власти в целях повышения эффективности коммерциализации результатов, получаемых в рамках федеральных целевых программ, будет обеспечиваться в рамках соответствующих соглашений о сотрудничестве и процедур совместной работы над проектами. В частности, разработки, профинансированные в рамках действующих федеральных целевых программ и получившие соответствующие положительные результаты, могут быть в дальнейшем поддержаны инвестициями институтов развития, прежде всего открытым акционерным обществом "РОСНАНО" и государственной корпорацией "Банк развития и внешнеэкономической деятельности (Внешэкономбанк)".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создания механизма обмена информацией, обеспечивающего постоянное взаимодействие при сопровождении и реализации инновационных проектов, будет обеспечено создание информационного ресурса, объединяющего имеющиеся информационные возможности институтов развития и заинтересованных органов исполнительной власти.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создать единый информационный портал в сети Интернет о деятельности институтов развития и поддерживаемых ими инновационных проектах, а также об инновационных программах органов исполнительной власти в целях обеспечения доступа всех заинтересованных лиц к полной и актуальной информации о существующей системе государственной поддержки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Важнейшей институциональной мерой развития финансовой инфраструктуры инноваций станет адаптация существующих и создание новых организационно-правовых и договорных форм для целей функционирования венчурных фондов и инвестируемых ими проектных компаний, для чего будут внесены необходимые изменения в гражданское законодательство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37" w:name="Par725"/>
      <w:bookmarkEnd w:id="37"/>
      <w:r>
        <w:rPr>
          <w:rFonts w:ascii="Calibri" w:hAnsi="Calibri" w:cs="Calibri"/>
        </w:rPr>
        <w:t>2. Развитие инновационной инфраструктуры</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развития инновационной инфраструктуры являются следующие: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распространения рыночных моделей формирования и развития объектов инновационной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дополнительной поддержки технико-внедренческих особых экономических зон и совершенствование регулирования их создания и функционирования;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дополнительной поддержки наукоградов и других обособленных территориальных образований, имеющих высокий научный и инновационный потенциал, и совершенствование регулирования их создания и функционирования;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целенаправленной поддержки совершенствования деятельности объектов инновационной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инновационного центра "Сколково".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поддержки распространения рыночных моделей формирования и развития объектов инновационной инфраструктуры предусматривается обеспечить преимущественную поддержку создания таких объектов с преобладающим негосударственным участием при условии сохранения доступности для инновационных компаний необходимых сервисов и специализированных услуг.</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дополнительной поддержки и совершенствование регулирования </w:t>
      </w:r>
      <w:r>
        <w:rPr>
          <w:rFonts w:ascii="Calibri" w:hAnsi="Calibri" w:cs="Calibri"/>
        </w:rPr>
        <w:lastRenderedPageBreak/>
        <w:t>деятельности технико-внедренческих особых экономических зон будет осуществляться по следующим направлениям: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неувеличение нагрузки на резидентов технико-внедренческих особых экономических зон, связанной с выплатой платежей в государственные внебюджетные фонды;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таможенного режима технико-внедренческих особых экономических зон;</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заемного финансирования для реализации проектов резидентами, включая субсидирование процентных ставок, предоставление государственных гарантий по кредитам компаниям-резидентам, а также привлечение финансовой поддержки соответствующих проектов институтами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ускоренного развития на территории технико-внедренческих особых экономических зон объектов инновационной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дополнительной поддержки и совершенствования регулирования наукоградов и обособленных муниципальных и территориальных образований, имеющих высокий научный и инновационный потенциал, планируется установить более конкретные, прозрачные и обоснованные критерии присвоения статуса наукограда, отражающие реальный уровень научно-технического и инновационного потенциала и перспективы для дальнейшего инновационного развития. Статус наукограда будет присваиваться не только при наличии в муниципальном образовании высококлассных и конкурентоспособных градообразующих научных организаций, вузов и высокотехнологичных компаний, но и с учетом степени активности региональных властей в формировании региональной инновационной системы, требований к уровню коммерциализации разработок и динамике развития инновационного бизнеса.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основе интенсификации развития наукоградов должен будет лежать проектный подход, направленный на обеспечение высокой степени интеграции отдельных элементов инновационной системы, создание и реальное освоение новых технологий, специальных проектов, условий для комфортной работы, бизнеса и международного сотрудничества.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целенаправленной поддержки совершенствования деятельности объектов инновационной инфраструктуры предполагает в том числе повышение уровня требований к качеству предоставляемых ими услуг, софинансируемых из средств федерального бюджета и бюджетов субъектов Российской Федерации, оказание образовательной и информационно-консультационной поддержки деятельности объектов инновационной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инновационного центра "Сколково" обеспечит создание среды, благоприятной для инновационной деятельности. На его территории будет сосредоточен большой исследовательский, научный и инновационный потенциал, необходимый для генерирования новых идей, создания новых продуктов, технологий, продвижения фундаментальных и прикладных исследований.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эффективности деятельности инфраструктуры поддержки инноваций на федеральном уровне в 2011 - 2012 годах будет сформирован реестр инновационной инфраструктуры, созданной с привлечением государственного финансирования.</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38" w:name="Par745"/>
      <w:bookmarkEnd w:id="38"/>
      <w:r>
        <w:rPr>
          <w:rFonts w:ascii="Calibri" w:hAnsi="Calibri" w:cs="Calibri"/>
        </w:rPr>
        <w:t>X. УЧАСТИЕ В МИРОВОЙ ИННОВАЦИОННОЙ СИСТЕМЕ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39" w:name="Par747"/>
      <w:bookmarkEnd w:id="39"/>
      <w:r>
        <w:rPr>
          <w:rFonts w:ascii="Calibri" w:hAnsi="Calibri" w:cs="Calibri"/>
        </w:rPr>
        <w:t>1. Поддержка российских высокотехнологичных компаний</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на внешних рынках</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создания и развития инновационных компаний в России является устранение ограничений по выводу российской высокотехнологичной продукции на внешние рынки, активному участию российских компаний в мировой конкуренции, в том числе препятствующих внедрению инноваций и высоких технологий, а также по созданию высокотехнологичной продукции. Россия будет взаимодействовать на уровне бизнес-проектов и посредством межправительственных инициатив с ключевыми с точки зрения технологического сотрудничества странами.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поддержки российского высокотехнологичного экспорта планируется: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активизировать политико-дипломатическую поддержку проектов по модернизации и технологическому развитию экономики России;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сформировать механизмы поддержки проектов выхода российских предприятий на внешние рынки;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интегрировать инфраструктуру поддержки высокотехнологичного экспорта, создаваемые инструменты поддержки внешнеэкономической деятельности с инфраструктурой поддержки малых и средних инновационных компаний в субъектах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упростить таможенные процедуры и устранить иные ограничения при экспорте высокотехнологичной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равноправных условий для российских экспортеров высокотехнологичной продукции в рамках политико-дипломатической поддержки проектов по модернизации и технологическому развитию экономики России предполагается: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встреч в двустороннем и многостороннем формате считать приоритетными для обсуждения вопросы сотрудничества в инновационной сфере;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 вовлекать загранучреждения в работу с российскими компаниями в целях обеспечения компаний аналитической информацией о рынках и об условиях законодательного регулирования и ведения бизнеса, в том числе через открытые источники, а также формировать задания торговым представительствам по поддержке внешнеэкономических проектов в сфере модернизации российской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механизмов поддержки проектов выхода российских предприятий на внешние рынки необходимо сформировать механизмы поддержки как индивидуальных (анализ рынков, приведение продукции в соответствие с требованиями, необходимыми для экспорта и импорта товаров (услуг), субсидирование процентных ставок, расходов малых предприятий, связанных с экспортом), так и коллективных проектов выхода российских предприятий на внешние рынки (субсидирование маркетинговых расходов, участие в зарубежных выставках и ярмарках) с привлечением средств федерального бюджета, в том числе в рамках программ федерального государственного автономного учреждения "Российский фонд технологического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интеграции инфраструктуры поддержки высокотехнологичного экспорта с инфраструктурой поддержки малых и средних инновационных компаний в субъектах Российской Федерации предполагается закрепление поддержки высокотехнологичного экспорта в качестве основного направления работы открытого акционерного общества "Российское агентство по страхованию экспортных кредитов и инвестиций", инициирование программы поддержки экспорта малых инновационных предприятий в рамках деятельности Фонда содействия развитию малых форм предприятий в научно-технической сфере.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Активная интеграция в мировое инновационное пространство и облегчение выхода российских компаний на мировые рынки предусматривают радикальное упрощение таможенных процедур и иных административных ограничений при экспорте высокотехнологичной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совершенствования таможенного регулирования и администрирования предусматривается обеспечить дальнейшее сокращение сроков таможенных операций, связанных с экспортом высокотехнологичных товаров, снижение количества требуемых документов, а также облегчить процедуры импорта высокотехнологичного оборудования. Для облегчения интеграции предполагается совершенствовать процедуры валютного регулирования и валютного контроля, а также повысить контроль за экспортными сделками и за сокращением количества документов, запрашиваемых у экспортеров.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совершенствования экспортного контроля за продукцией двойного назначения будут являться упрощение процедур подтверждения непринадлежности вывозимых товаров к продукции, подлежащей экспортному контролю, а также уточнения случаев вывоза товаров, подлежащих экспортному контролю без лицензий. В этих целях будет осуществляться: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периодический пересмотр списков (перечней) товаров и технологий, в отношении которых осуществляется экспортный контроль;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дополнительных оснований для выдачи генеральных лицензий на право осуществления экспорта контролируемых товаров;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выведение из-под экспортного контроля поставок продукции для гарантийного ремонта;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права Правительству Российской Федерации устанавливать перечни стран и </w:t>
      </w:r>
      <w:r>
        <w:rPr>
          <w:rFonts w:ascii="Calibri" w:hAnsi="Calibri" w:cs="Calibri"/>
        </w:rPr>
        <w:lastRenderedPageBreak/>
        <w:t>перечни товаров для экспорта без лицензий;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порядка государственной аккредитации внутрифирменных программ экспортного контроля;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однократности проведения идентификационной экспертизы для одной и той же номенклатуры промышленной продукции;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выборочного контроля при экспорте.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других ограничений на пути доступа высокотехнологичных товаров на зарубежные рынки будет обеспечено путем регулярного взаимодействия с российскими экспортно ориентированными высокотехнологичными компаниями и их ассоциациями.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40" w:name="Par773"/>
      <w:bookmarkEnd w:id="40"/>
      <w:r>
        <w:rPr>
          <w:rFonts w:ascii="Calibri" w:hAnsi="Calibri" w:cs="Calibri"/>
        </w:rPr>
        <w:t>2. Создание высокотехнологичных производств</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и исследовательских центров международных компаний</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формирования современных высокотехнологичных производств, замещения высокотехнологичного импорта аналогичной продукцией, производимой в России, создания и развития соответствующих компетенций предполагается привлечение прямых иностранных инвестиций и создание высокотехнологичных производств и исследовательских центров международных компаний на территории Российской Федерации. Важнейшими направлениями привлечения прямых иностранных инвестиций в развитие высокотехнологичных производств станут: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международных высокотехнологичных компаний к размещению производств, исследовательских и инжиниринговых центров в инновационном центре "Сколково", наукоградах, технико-внедренческих особых экономических зонах, инновационных регионах и кластерах;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адресной организационной поддержки и сопровождения крупных инновационных проектов на территории России со стороны федеральных органов исполнительной власти;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маркетинговой стратегии целенаправленного привлечения прямых иностранных инвесторов.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механизмы привлечения международных высокотехнологичных компаний к размещению производств, исследовательских и инжиниринговых центров в инновационном центре "Сколково", наукоградах, технико-внедренческих особых экономических зонах, инновационных регионах и кластерах предусматривают предоставление возможности размещения производств на льготных условиях, предоставление гарантий спроса, заключение соглашений о заинтересованности в приобретении продукции компаниями с государственным участием.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Предлагается предусмотреть поэтапную максимальную локализацию выпуска продукции, а также открытие в России центров по прикладным исследованиям и разработкам, инжиниринговых центров. При этом в качестве возможных дополнительных требований к иностранным партнерам может стать создание производств совместно с российскими производителями с передачей им соответствующих ноу-хау и прав на интеллектуальную собственность.</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адресной организационной поддержки и сопровождения крупных инновационных проектов на территории России со стороны федеральных органов исполнительной власти предусматривает организацию взаимодействия с государственными финансовыми институтами развития, обеспечение ускоренного выделения земельных участков и подключение к инфраструктуре, дальнейшее стимулирование конкуренции регионов в предоставлении институциональных и инфраструктурных условий для иностранных компаний при открытии производств.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маркетинговой стратегии целенаправленного привлечения прямых иностранных инвесторов будет базироваться на обеспечении адресной работы с крупнейшими потенциальными инвесторами, координации деятельности федеральных и региональных органов исполнительной власти, институтов развития и объединений предпринимателей.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Необходимой предпосылкой расширения масштабов прямых иностранных инвестиций станет последовательное улучшение инвестиционного климата, включая либерализацию </w:t>
      </w:r>
      <w:r>
        <w:rPr>
          <w:rFonts w:ascii="Calibri" w:hAnsi="Calibri" w:cs="Calibri"/>
        </w:rPr>
        <w:lastRenderedPageBreak/>
        <w:t>миграционного законодательства в отношении квалифицированной рабочей силы, снижение административных барьеров и обеспечение надежной защиты прав на результаты интеллектуальной деятельности.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41" w:name="Par786"/>
      <w:bookmarkEnd w:id="41"/>
      <w:r>
        <w:rPr>
          <w:rFonts w:ascii="Calibri" w:hAnsi="Calibri" w:cs="Calibri"/>
        </w:rPr>
        <w:t>3. Активизация международного</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научно-технического сотрудничества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активизации международного научно-технического сотрудничества станут: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активизации участия российских исследовательских организаций и компаний в международных научно-технических программах многостороннего сотрудничества, в формировании международных технологических платформ, а также обеспечение членства России и соответствующих российских организаций в международных научных организациях, сетях и исследовательских проектах для интеграции в европейское исследовательское пространство;</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двусторонних и многосторонних международных соглашений по стимулированию научно-технической и инновационной кооперации по приоритетным направлениям развития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международного сотрудничества компаний с государственным участием при реализации ими программ инновационного развития, стимулирование создания на территории России международных научно-технических центров, а также корпоративных центров исследований и разработок;</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зарубежных стажировок российских исследователей, приглашение зарубежных исследователей в российские организации, проведение в России международных научных конференций;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барьеров, препятствующих активизации международного сотрудничества, включая упрощение условий предоставления въездных виз для зарубежных исследователей, обеспечение признания зарубежных ученых степеней, снятие таможенных и иных барьеров, препятствующих перемещению через границу необходимого исследовательского оборудования, образцов и расходных материалов;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активизации участия Российской Федерации в деятельности международных и региональных организаций по стандартизации;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российской экономики высококвалифицированными зарубежными специалистами, выстраивание работы российских торговых представительств с учетом интересов российского бизнеса, формирование заданий торговым представительствам по привлечению высококвалифицированных специалистов, создание координирующего органа по поиску и найму высококвалифицированных зарубежных специалистов, разработка совместно с ведущими вузами программ обучения и стажировок, создание и ведение баз данных иностранных специалистов и потребностей в них российских компаний.</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42" w:name="Par798"/>
      <w:bookmarkEnd w:id="42"/>
      <w:r>
        <w:rPr>
          <w:rFonts w:ascii="Calibri" w:hAnsi="Calibri" w:cs="Calibri"/>
        </w:rPr>
        <w:t>XI. ТЕРРИТОРИИ ИННОВАЦИЙ</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43" w:name="Par800"/>
      <w:bookmarkEnd w:id="43"/>
      <w:r>
        <w:rPr>
          <w:rFonts w:ascii="Calibri" w:hAnsi="Calibri" w:cs="Calibri"/>
        </w:rPr>
        <w:t>1. Инновационная политика на региональном уровне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Важной предпосылкой повышения эффективности инновационной деятельности станет реализация инновационной политики, осуществляемой органами исполнительной власти субъектов Российской Федерации и муниципальными образованиями. Регионам целесообразно адаптировать опыт успешных инновационно активных субъектов Российской Федерации и наукоградов для совершенствования институциональной среды и механизмов использования инновационной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основных инструментов реализации политики инновационного развития на региональном уровне будут реализовываться следующие меры: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регулярная разработка и реализация программ развития конкуренции субъектов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финансовая поддержка организаций малого и среднего бизнеса для выполнения </w:t>
      </w:r>
      <w:r>
        <w:rPr>
          <w:rFonts w:ascii="Calibri" w:hAnsi="Calibri" w:cs="Calibri"/>
        </w:rPr>
        <w:lastRenderedPageBreak/>
        <w:t>прикладных научно-исследовательских и опытно-конструкторских работ, оказания инжиниринговых услуг, проведения маркетинговых исследований, патентования, сертификации выпускаемой продукции и выхода на внешние рынки, субсидирование процентных ставок по кредитам через региональные программы поддержки малого бизнеса (наращивание к 2015 году доли соответствующих расходов на поддержку малого и среднего бизнеса до 40 - 50 процентов);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финансовой и имущественной поддержки создания и развития объектов инновационной инфраструктуры;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и развитие инфраструктуры широкополосного доступа к сети Интернет и ликвидация неравенства субъектов Российской Федерации в возможностях использования информационно-коммуникационных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создания дистанционных образовательных программ различного уровня сложности и культурно-познавательного контента, в том числе для лиц с ограниченными возможностями здоровья;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возможностей для совместной удаленной работы, основанной на использовании современных информационно-коммуникационных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для получения гражданами и организациями государственных услуг в электронном виде;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производства инновационной продукции в рамках закупок товаров и услуг для государственных и муниципальных нужд;</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 инновационного развития государственных и муниципальных учреждений, компаний с преобладающим участием субъектов Российской Федерации и муниципальных образований, а также государственных и муниципальных унитарных предприятий;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 и проектов инновационного развития наукоградов Российской Федерации и территорий с высокой концентрацией научно-технического и инновационного потенциала;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льгот по налогу на прибыль организаций и налогу на имущество организаций;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образовательных программ системы основного и дополнительного образования, обеспечивающих развитие кадрового потенциала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внешнеэкономической деятельности, включая привлечение прямых иностранных инвестиций, развитие кооперационных связей в сфере высоких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формированию культуры инноваций в обществе и повышению престижа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комплексного подхода к использованию инструментов поддержки инновационной деятельности и расширению практики государственно-частного партнерства будет обеспечено содействие разработке региональных программ и стратегий инновационного развития с привлечением заинтересованных научных и образовательных организаций, предприятий и институтов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региональной инновационной стратегии будет направлена на координацию усилий по созданию инновационной инфраструктуры, развитие инновационного предпринимательства, улучшение взаимодействия региональных администраций с существующими компонентами инновационной инфраструктуры - научно-исследовательскими и образовательными центрами, инфраструктурой финансирования инноваций и инновационными компаниями.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инновационной инфраструктуры будет происходить при поддержке,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 Формирование соответствующих компонентов позволит упростить обеспечение непрерывного инновационного цикла от исследований до коммерциализации для создаваемых и растущих компаний, облегчить выход создаваемой инновационной продукции на региональные, российские и международные рынки. Принципиальным является вовлечение всех субъектов Российской Федерации с учетом степени развития научно-образовательного комплекса и инновационного предпринимательства в формирование базовой инфраструктуры для развития инновационного предпринимательства.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инновационно активных регионах и муниципальных образованиях с развитой инновационной инфраструктурой, высокотехнологичными предприятиями, научными и образовательными организациями будут реализованы проекты инновационных центров, объединяющих имеющиеся в таких регионах объекты федеральной и региональной образовательной, научной и инновационной инфраструктуры. Наряду с реализацией крупных федеральных проектов, включая инновационный центр "Сколково", это позволит сформировать в России сеть центров интенсивного инновационного роста.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Элементом координации региональной деятельности в области поддержки и стимулирования инновационной активности должны стать стратегии социально-экономического развития федеральных округов. В них будут согласованы по срокам и финансам инициативы, имеющие межрегиональное значение.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финансовой и организационной поддержки регионов, на начальном этапе создания инфраструктуры и этапе формирования центров инновационного роста предполагается учитывать показатели инновационной активности региона в числе показателей для оценки эффективности деятельности органов исполнительной власти субъектов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 финансовой, образовательной и информационно-консультационной поддержки субъектов Российской Федерации по стимулированию инновационного развития экономики предполагает: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дополнительной финансовой помощи субъектам Российской Федерации, активно содействующим развитию инновационного сектора экономики, включая выделение на конкурсной основе субсидий субъектам Российской Федерации на цели развития инновационных территориальных кластеров, участие в формировании региональных венчурных фондов, создание бизнес-инкубаторов, центров коммерциализации технологий, инжиниринговых центров и технологических музеев;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приоритетное использование средств Инвестиционного фонда Российской Федерации на поддержку региональных инфраструктурных проектов, способствующих развитию инновационного сектора экономики в регионах - инновационных лидерах;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приоритетности финансирования объектов социальной, инженерной, транспортной инфраструктуры и объектов жилищного строительства в целях развития инновационного сектора в регионах - инновационных лидерах при формировании и корректировке федеральных целевых программ и непрограммной части федеральной адресной инвестиционной программы;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обеспечения эффективной координации на региональном уровне проектов, реализуемых в рамках федеральных программ развития отраслей (секторов) экономики и социальной сферы, программ развития учреждений системы профессионального образования, региональных программ поддержки исследований Российского фонда фундаментальных исследований, программ содействия коммерциализации технологий Фонда содействия развитию малых форм предприятий в научно-технической сфере, федерального государственного автономного учреждения "Российский фонд технологического развития" и открытого акционерного общества "Российская венчурная компания", мер по поддержке малого и среднего предпринимательства, поддержки высокотехнологичного экспорта и активизации внешнеэкономической деятельности, а также подготовки и повышения квалификации кадров в области технологического менеджмента;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эффективного заимствования и адаптации лучших международных практик поддержки инновационной активности территорий, в том числе за счет содействия в привлечении дополнительного финансирования от международных финансовых организаций, таких как Европейский банк реконструкции и развития, Международная финансовая корпорация, входящая в группу Всемирного банка, а также международные инвестиционные институты, созданные странами - членами Содружества Независимых Государств;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формирования эффективной системы выявления и распространения лучшей практики деятельности субъектов Российской Федерации в разработке и реализации мер инновационной политики, содействие их нормативно-правовому оформлению.</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2"/>
        <w:rPr>
          <w:rFonts w:ascii="Calibri" w:hAnsi="Calibri" w:cs="Calibri"/>
        </w:rPr>
      </w:pPr>
      <w:bookmarkStart w:id="44" w:name="Par832"/>
      <w:bookmarkEnd w:id="44"/>
      <w:r>
        <w:rPr>
          <w:rFonts w:ascii="Calibri" w:hAnsi="Calibri" w:cs="Calibri"/>
        </w:rPr>
        <w:t>2. Развитие инновационных кластеров</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Концепцией</w:t>
        </w:r>
      </w:hyperlink>
      <w:r>
        <w:rPr>
          <w:rFonts w:ascii="Calibri" w:hAnsi="Calibri" w:cs="Calibri"/>
        </w:rPr>
        <w:t xml:space="preserve"> предусматривается создание в Российской Федерации сети территориально-производственных кластеров, реализующих конкурентный потенциал территорий, а также формирование ряда инновационных высокотехнологичных кластеров (далее - кластеры).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кластерной политики способствует росту конкурентоспособности бизнеса за счет эффективного взаимодействия участников кластера, связанного с их географически близким расположением, расширением доступа к инновациям, технологиям, ноу-хау, специализированным услугам и высококвалифицированным кадрам, снижением трансакционных издержек, а также с реализацией совместных кооперационных проектов.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кластеров является эффективным механизмом привлечения прямых иностранных инвестиций и интеграции российских кластеров в мировой рынок высокотехнологичной продукции. Это позволит существенно поднять уровень национальной технологической базы, а также повысить скорость экономического роста за счет повышения международной конкурентоспособности предприятий, входящих в состав кластера, приобретения и внедрения критических технологий, новейшего оборудования, а также получения доступа к современным методам управления.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местного самоуправления будут содействовать развитию кластеров по следующим направлениям: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институциональному развитию кластеров;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поддержки проектов, направленных на повышение конкурентоспособности предприятий и содействие эффективности их взаимодействия;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формирования благоприятных условий для развития кластеров.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институциональному развитию кластеров предполагает инициирование и поддержку создания специализированной организации развития кластера (центров кластерного развития), а также деятельности по стратегическому планированию развития кластера, установлению эффективного информационного взаимодействия между участниками кластера и стимулирование укрепления сотрудничества между ними.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поддержки проектов, направленных на повышение конкурентоспособности предприятий и содействие эффективности их взаимодействия, включает: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инноваций и развитие механизмов коммерциализации технологий, поддержку сотрудничества между исследовательскими коллективами и предприятиями;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управления на предприятиях кластера, повышение конкурентоспособности и качества продукции у предприятий-поставщиков и развитие механизмов субконтрактации;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маркетингу продукции (товаров, услуг), выпускаемой предприятиями - участниками кластера, и привлечению прямых инвестиций.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формирования благоприятных условий для развития кластеров включает мероприятия по повышению эффективности системы профессионального образования, развитию сотрудничества между предприятиями и образовательными организациями, осуществлению целевых инвестиций в развитие объектов инновационной инфраструктуры, предоставлению налоговых льгот в соответствии с законодательством Российской Федерации, а также снижению административных барьеров.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активизации инновационного развития регионов будет обеспечено выделение на конкурсной основе субсидий субъектам Российской Федерации на развитие кластеров.</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45" w:name="Par849"/>
      <w:bookmarkEnd w:id="45"/>
      <w:r>
        <w:rPr>
          <w:rFonts w:ascii="Calibri" w:hAnsi="Calibri" w:cs="Calibri"/>
        </w:rPr>
        <w:t>XII. ОСНОВНЫЕ НАПРАВЛЕНИЯ СОВЕРШЕНСТВОВАНИЯ</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ЗАКОНОДАТЕЛЬСТВА РОССИЙСКОЙ ФЕДЕРАЦИИ</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налогового </w:t>
      </w:r>
      <w:hyperlink r:id="rId37" w:history="1">
        <w:r>
          <w:rPr>
            <w:rFonts w:ascii="Calibri" w:hAnsi="Calibri" w:cs="Calibri"/>
            <w:color w:val="0000FF"/>
          </w:rPr>
          <w:t>законодательства</w:t>
        </w:r>
      </w:hyperlink>
      <w:r>
        <w:rPr>
          <w:rFonts w:ascii="Calibri" w:hAnsi="Calibri" w:cs="Calibri"/>
        </w:rPr>
        <w:t xml:space="preserve"> Российской Федерации будет направлено на сохранение действующих налоговых льгот и преференций в отношении инновационно активных организаций. Дальнейшее совершенствование налоговой системы в целях стимулирования инноваций будет обеспечено на основе анализа эффективности применения таких налоговых льгот и преференций.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бюджетного законодательства Российской Федерации предполагает </w:t>
      </w:r>
      <w:r>
        <w:rPr>
          <w:rFonts w:ascii="Calibri" w:hAnsi="Calibri" w:cs="Calibri"/>
        </w:rPr>
        <w:lastRenderedPageBreak/>
        <w:t>введение возможности использования в плановом периоде бюджетных средств, не использованных в текущем периоде, для отдельных категорий заключенных контрактов, а также уточнение понятия "грант" для целей бюджетного законодательства.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w:t>
      </w:r>
      <w:hyperlink r:id="rId38"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предполагает разработку, принятие и обновление региональных и национальных стандартов, норм и правил в соответствии с целями стимулирования технологического развития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экологического регулирования будет направлено на использование соответствующих инструментов стимулирования предприятий совершенствовать производственные технологии и предъявлять спрос на инновации, а также формирование системы стимулов для развития приоритетных технологий и секторов экономики на основе ужесточения экологических требований и требований в части технического регулирования.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государственного регулирования в сфере обеспечения промышленной безопасности с учетом необходимости стимулирования инновационной деятельности предприятий предполагает упорядочение разных видов регулирования, введение единых процедур пересмотра действующих и принятия новых регулирующих актов с использованием процедур публичных слушаний и оценки регулирующего воздействия, а также отмену норм, тормозящих технологическое развитие и при этом не обеспечивающих повышение безопасности.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таможенного регулирования, механизмов экспортного и валютного контроля будет направлено на снижение барьеров для внешнеэкономической деятельности инновационных предприятий.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w:t>
      </w:r>
      <w:hyperlink r:id="rId39" w:history="1">
        <w:r>
          <w:rPr>
            <w:rFonts w:ascii="Calibri" w:hAnsi="Calibri" w:cs="Calibri"/>
            <w:color w:val="0000FF"/>
          </w:rPr>
          <w:t>законодательства</w:t>
        </w:r>
      </w:hyperlink>
      <w:r>
        <w:rPr>
          <w:rFonts w:ascii="Calibri" w:hAnsi="Calibri" w:cs="Calibri"/>
        </w:rPr>
        <w:t xml:space="preserve"> Российской Федерации о миграционном учете в целях стимулирования въезда высококвалифицированных работников и членов их семей предполагает: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упрощение миграционного учета отдельных категорий иностранных граждан, в том числе при их перемещении по территории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закрепление возможности использования современных форм найма за рубежом квалифицированных специалистов, в том числе договора о предоставлении персонала;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образовательной миграции и академической мобильности;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преференций для пребывания в России и трудоустройства успешно обучающихся иностранных выпускников российских учебных заведений.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гражданского </w:t>
      </w:r>
      <w:hyperlink r:id="rId40" w:history="1">
        <w:r>
          <w:rPr>
            <w:rFonts w:ascii="Calibri" w:hAnsi="Calibri" w:cs="Calibri"/>
            <w:color w:val="0000FF"/>
          </w:rPr>
          <w:t>законодательства</w:t>
        </w:r>
      </w:hyperlink>
      <w:r>
        <w:rPr>
          <w:rFonts w:ascii="Calibri" w:hAnsi="Calibri" w:cs="Calibri"/>
        </w:rPr>
        <w:t xml:space="preserve"> Российской Федерации в части прав на результаты интеллектуальной деятельности будет направлено на повышение эффективности механизма закрепления и использования прав на результаты интеллектуальной деятельности, созданные с использованием бюджетного финансирования.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правового регулирования корпоративных отношений предполагает создание и совершенствование организационно-правовых и договорных форм, необходимых для осуществления коллективного и венчурного инвестирования, а также ведения малого инновационного бизнеса.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антимонопольного </w:t>
      </w:r>
      <w:hyperlink r:id="rId41" w:history="1">
        <w:r>
          <w:rPr>
            <w:rFonts w:ascii="Calibri" w:hAnsi="Calibri" w:cs="Calibri"/>
            <w:color w:val="0000FF"/>
          </w:rPr>
          <w:t>законодательства</w:t>
        </w:r>
      </w:hyperlink>
      <w:r>
        <w:rPr>
          <w:rFonts w:ascii="Calibri" w:hAnsi="Calibri" w:cs="Calibri"/>
        </w:rPr>
        <w:t xml:space="preserve"> Российской Федерации предполагает разработку изменений в области регулирования слияний и поглощений, упрощающих или затрудняющих объединение в зависимости от активизации инновационной составляющей нового предприятия.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законодательства Российской Федерации о закупках товаров, работ, услуг для государственных нужд предполагает расширение форм и способов размещения заказа, дополнение критериев конкурсной оценки, создание возможности заключения долгосрочных контрактов с отсрочкой исполнения обязательств в целях учета специфики закупок инновационной и высокотехнологичной продукции, а также введение процедур планирования государственных закупок, в том числе в отношении инновационной и высокотехнологичной продукции, на среднесрочный период.</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законодательства Российской Федерации об образовании будет направлено на:</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норм, позволяющих выстраивать эффективные модели управления в образовательных учреждениях, в том числе механизмов государственно-общественного управления, попечительских и наблюдательных советов;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правил формирования органов государственно-общественного управления, их функций и полномочий, в том числе в части взаимоотношений с руководителями образовательных учреждений;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модели регулирования деятельности образовательных и научных учреждений (в том числе в части отчетности и контроля), отдельных исследовательских коллективов и ученых в целях улучшения возможностей для инновационного развития и распространения наилучшей практики.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аккредитации предполагает: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 базе единого органа по аккредитации современной национальной системы аккредитации, обеспечивающей взаимное признание результатов оценки (подтверждения) соответствия в Российской Федерации и зарубежных странах;</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использование системы аккредитации в целях повышения инновационной активности.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 трудового законодательства Российской Федерации предполагает регулирование вопросов найма, повышения в должности педагогических сотрудников, в частности профессорско-преподавательского состава и научных работников, оплаты их труда, оценки результативности и эффективности их деятельности, прекращения с ними трудовых отношений и смежные вопросы для создания условий вузам и научным организациям по проведению гибкой кадровой политики, привлечению наиболее квалифицированных специалистов, в том числе иностранных.</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outlineLvl w:val="1"/>
        <w:rPr>
          <w:rFonts w:ascii="Calibri" w:hAnsi="Calibri" w:cs="Calibri"/>
        </w:rPr>
      </w:pPr>
      <w:bookmarkStart w:id="46" w:name="Par876"/>
      <w:bookmarkEnd w:id="46"/>
      <w:r>
        <w:rPr>
          <w:rFonts w:ascii="Calibri" w:hAnsi="Calibri" w:cs="Calibri"/>
        </w:rPr>
        <w:t>XIII. ФИНАНСОВОЕ ОБЕСПЕЧЕНИЕ</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предусматривает осуществление следующих приоритетов в финансировании науки, образования и поддержке инновационной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поэтапное увеличение объемов частного и государственного финансирования научных исследований, сферы образования и поддержки инноваций;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опережающего роста частных проектов научно-исследовательских и опытно-конструкторских работ и частных инвестиций, в первую очередь в рамках технологических платформ и инновационных программ компаний с государственным участием;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повышение результативности бюджетных расходов на проведение исследовательских работ и на высшее профессиональное образование;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дополнительной финансовой помощи субъектам Российской Федерации, активно содействующим развитию инновационного сектора экономики и формированию инновационных кластеров.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расходов в экономике на научные исследования, сферу образования и поддержку инноваций должен к 2020 году достичь уровня стран Организации экономического сотрудничества и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фундаментальных исследований будет сконцентрировано на работах, осуществляемых научными коллективами, способными на выполнение научных исследований на мировом уровне, а также на развитии национальных исследовательских центров и поддержке исследовательской деятельности.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организаций высшего профессионального образования, характеризующихся наличием конкурентоспособных на международном уровне научных школ, в рамках приоритетных направлений развития науки, технологий и техники в Российской Федерации будет обеспечено повышение расчетных нормативов для реализации образовательных программ.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Одним из приоритетов является расширение объемов государственного субсидирования процентных ставок и предоставления государственных гарантий по образовательным кредитам, предоставляемым на цели обучения в ведущих вузах страны и за рубежом. Будут увеличены объемы бюджетного финансирования мероприятий в рамках программы поддержки малого и среднего предпринимательства, реализации Государственного </w:t>
      </w:r>
      <w:hyperlink r:id="rId42" w:history="1">
        <w:r>
          <w:rPr>
            <w:rFonts w:ascii="Calibri" w:hAnsi="Calibri" w:cs="Calibri"/>
            <w:color w:val="0000FF"/>
          </w:rPr>
          <w:t>плана</w:t>
        </w:r>
      </w:hyperlink>
      <w:r>
        <w:rPr>
          <w:rFonts w:ascii="Calibri" w:hAnsi="Calibri" w:cs="Calibri"/>
        </w:rPr>
        <w:t xml:space="preserve"> подготовки управленческих кадров для организаций народного хозяйства Российской Федерации, деятельности Фонда содействия развитию малых форм предприятий в научно-технической сфере. Также будет обеспечено финансирование федеральным государственным автономным учреждением </w:t>
      </w:r>
      <w:r>
        <w:rPr>
          <w:rFonts w:ascii="Calibri" w:hAnsi="Calibri" w:cs="Calibri"/>
        </w:rPr>
        <w:lastRenderedPageBreak/>
        <w:t>"Российский фонд технологического развития" инновационной деятельности предприятий, осуществляемой в рамках приоритетов, ориентированных на модернизацию и технологическое развитие экономики Российской Федерации, одобренных Комиссией при Президенте Российской Федерации по модернизации и технологическому развитию экономики России.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развития инновационной инфраструктуры в достаточном объеме будет обеспечено финансирование создания инновационного центра "Сколково", инфраструктуры технико-внедренческих особых экономических зон и технопарков.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бюджетными посланиями Президента Российской Федерации "О бюджетной политике в 2011 - 2013 годах" и "О бюджетной политике в 2012 - 2014 годах" будет обеспечено оказание дополнительной финансовой помощи субъектам Российской Федерации, активно содействующим развитию инновационного сектора экономики и формированию инновационных кластеров. На федеральном уровне постепенно должны разрабатываться и вводиться меры по поддержке соответствующих региональных программ и инициатив.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Стратегии формируется исходя из планируемых расходов федерального бюджета на развитие экономики знаний, развитие (создание, внедрение) новых технологий, формирование необходимых для инновационного развития компетенций в приоритетных сферах экономического развития в рамках соответствующих государственных программ, расходов бюджетов субъектов Российской Федерации, муниципальных образований, а также из внебюджетных источников.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федерального бюджета на реализацию Стратегии в период до 2020 года не должны быть ниже текущего объема расходов федерального бюджета на инновационное развитие.</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достижение целей Стратегии будет оказывать влияние реализация государственных программ Российской Федерации "Развитие образования", "Развитие науки и технологий", </w:t>
      </w:r>
      <w:hyperlink r:id="rId43" w:history="1">
        <w:r>
          <w:rPr>
            <w:rFonts w:ascii="Calibri" w:hAnsi="Calibri" w:cs="Calibri"/>
            <w:color w:val="0000FF"/>
          </w:rPr>
          <w:t>"Экономическое развитие и инновационная экономика"</w:t>
        </w:r>
      </w:hyperlink>
      <w:r>
        <w:rPr>
          <w:rFonts w:ascii="Calibri" w:hAnsi="Calibri" w:cs="Calibri"/>
        </w:rPr>
        <w:t>, "</w:t>
      </w:r>
      <w:hyperlink r:id="rId44" w:history="1">
        <w:r>
          <w:rPr>
            <w:rFonts w:ascii="Calibri" w:hAnsi="Calibri" w:cs="Calibri"/>
            <w:color w:val="0000FF"/>
          </w:rPr>
          <w:t>Информационное общество</w:t>
        </w:r>
      </w:hyperlink>
      <w:r>
        <w:rPr>
          <w:rFonts w:ascii="Calibri" w:hAnsi="Calibri" w:cs="Calibri"/>
        </w:rPr>
        <w:t xml:space="preserve"> (2011 - 2020 годы)", а также мероприятий, направленных на стимулирование инновационной активности в рамках других государственных программ.</w:t>
      </w: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jc w:val="right"/>
        <w:outlineLvl w:val="1"/>
        <w:rPr>
          <w:rFonts w:ascii="Calibri" w:hAnsi="Calibri" w:cs="Calibri"/>
        </w:rPr>
      </w:pPr>
      <w:bookmarkStart w:id="47" w:name="Par897"/>
      <w:bookmarkEnd w:id="47"/>
      <w:r>
        <w:rPr>
          <w:rFonts w:ascii="Calibri" w:hAnsi="Calibri" w:cs="Calibri"/>
        </w:rPr>
        <w:t>Приложение N 1</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инновационного</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2020 года</w:t>
      </w: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jc w:val="center"/>
        <w:rPr>
          <w:rFonts w:ascii="Calibri" w:hAnsi="Calibri" w:cs="Calibri"/>
        </w:rPr>
      </w:pPr>
      <w:bookmarkStart w:id="48" w:name="Par902"/>
      <w:bookmarkEnd w:id="48"/>
      <w:r>
        <w:rPr>
          <w:rFonts w:ascii="Calibri" w:hAnsi="Calibri" w:cs="Calibri"/>
        </w:rPr>
        <w:t>ПЕРЕЧЕНЬ</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НАПРАВЛЕНИЙ РЕАЛИЗАЦИИ СТРАТЕГИИ ИННОВАЦИОННОГО</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РОССИЙСКОЙ ФЕДЕРАЦИИ НА ПЕРИОД ДО 2020 ГОДА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выработки и реализации Правительством Российской Федерации инновационной политики, в том числе посредством распределения координирующих функций между федеральными органами исполнительной власти и определения ответственных за реализацию отдельных направлений инновационной политики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Значительное повышение качества и престижа инженерного образования, в том числе за счет создания специальной программы установления и выплат стипендий для студентов инженерных специальностей, более тесной интеграции обучения с практикой на ведущих промышленных предприятиях, а также мер по содействию в обеспечении жильем инженеров, работающих по специальности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Корректировка образовательных стандартов и внедрение новых технологий обучения в целях формирования навыков, необходимых для инновационной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Выстраивание системы поиска и обеспечения раскрытия способностей талантливых детей к творчеству (в первую очередь, по естественно-научным и техническим направлениям)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Повышение престижа научной, инженерной и предпринимательской деятельности, в том </w:t>
      </w:r>
      <w:r>
        <w:rPr>
          <w:rFonts w:ascii="Calibri" w:hAnsi="Calibri" w:cs="Calibri"/>
        </w:rPr>
        <w:lastRenderedPageBreak/>
        <w:t>числе через популяризацию инновационной тематики в средствах массовой информации и сети Интернет</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Наращивание инновационной активности в государственном секторе экономики - в компаниях с государственным участием и государственных корпорациях, в том числе посредством принятия и реализации ими программ инновационного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планов развития (дорожных карт) важнейших технологий с определением мер поддержки и необходимой степени международной кооперации при их создании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Последовательное и прогнозируемое на долгосрочную перспективу ужесточение экологических, технических и санитарно-эпидемиологических требований, а также требований к энерго- и ресурсоемкости продукции (услуг) и используемых технологий, определение системы соответствующих поощрений и санкций, стимулирующих их создание и внедрение, по основным направлениям технологического развития российской экономики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активного участия бизнеса в определении и финансировании приоритетов научно-технологического развития, в том числе путем формирования технологических платформ</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Введение дополнительных льгот, в том числе налоговых, для развития инжиниринга и информационных технологий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Формирование сети ведущих вузов, развитие исследовательских компетенций вузов, расширение выполнения на их базе научно-исследовательских и опытно-конструкторских работ в интересах компаний реального сектора экономики, а также формирование национальных исследовательских центров (лабораторий) в рамках различных организационных моделей по ключевым направлениям технологического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Перераспределение финансирования в пользу активных исследовательских коллективов путем повышения роли конкурсных механизмов выделения средств на науку, а также повышение мобильности ученых между научными организациями и вузами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Формирование необходимых инструментов и механизмов поддержки государственных закупок инновационной продукции и эффективного размещения заказа на научно-исследовательские и опытно-конструкторские работы для государственных нужд в рамках создания комплексной федеральной контрактной системы</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Переход на предоставление государственных услуг в электронном виде, обеспечение безбумажного документооборота не только между федеральными органами исполнительной власти, но и регионами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Совершенствование механизма, позволяющего осуществлять финансовую, организационную и консультационную поддержку инновационных проектов на всех стадиях инновационного цикла, в том числе за счет активизации деятельности федерального государственного автономного учреждения "Российский фонд технологического развития"</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Активизация поддержки выхода на внешние рынки российских высокотехнологичных компаний, в том числе путем наращивания финансовой поддержки экспорта и покупки высокотехнологичных зарубежных активов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Содействие российским компаниям в поиске зарубежных технологических партнеров, формирование и реализация совместных проектов, разработка новых технологий и выпуск высокотехнологичной продукции с компаниями из наиболее технологически развитых стран, в том числе на базе торговых представительств Российской Федерации</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Определение механизмов и начало реальной поддержки регионов - инновационных лидеров</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Формирование территориальных центров генерации и коммерциализации знаний, в том числе на базе наукоградов, закрытых административно-территориальных образований</w:t>
      </w: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Обеспечение приоритетности финансирования инноваций при последующих циклах бюджетного планирования</w:t>
      </w: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jc w:val="right"/>
        <w:rPr>
          <w:rFonts w:ascii="Calibri" w:hAnsi="Calibri" w:cs="Calibri"/>
        </w:rPr>
      </w:pPr>
    </w:p>
    <w:p w:rsidR="00B964F6" w:rsidRDefault="00B964F6">
      <w:pPr>
        <w:widowControl w:val="0"/>
        <w:autoSpaceDE w:val="0"/>
        <w:autoSpaceDN w:val="0"/>
        <w:adjustRightInd w:val="0"/>
        <w:spacing w:after="0" w:line="240" w:lineRule="auto"/>
        <w:jc w:val="right"/>
        <w:outlineLvl w:val="1"/>
        <w:rPr>
          <w:rFonts w:ascii="Calibri" w:hAnsi="Calibri" w:cs="Calibri"/>
        </w:rPr>
      </w:pPr>
      <w:bookmarkStart w:id="49" w:name="Par931"/>
      <w:bookmarkEnd w:id="49"/>
      <w:r>
        <w:rPr>
          <w:rFonts w:ascii="Calibri" w:hAnsi="Calibri" w:cs="Calibri"/>
        </w:rPr>
        <w:t>Приложение N 2</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Стратегии инновационного</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2020 года</w:t>
      </w:r>
    </w:p>
    <w:p w:rsidR="00B964F6" w:rsidRDefault="00B964F6">
      <w:pPr>
        <w:widowControl w:val="0"/>
        <w:autoSpaceDE w:val="0"/>
        <w:autoSpaceDN w:val="0"/>
        <w:adjustRightInd w:val="0"/>
        <w:spacing w:after="0" w:line="240" w:lineRule="auto"/>
        <w:jc w:val="center"/>
        <w:rPr>
          <w:rFonts w:ascii="Calibri" w:hAnsi="Calibri" w:cs="Calibri"/>
        </w:rPr>
      </w:pPr>
    </w:p>
    <w:p w:rsidR="00B964F6" w:rsidRDefault="00B964F6">
      <w:pPr>
        <w:widowControl w:val="0"/>
        <w:autoSpaceDE w:val="0"/>
        <w:autoSpaceDN w:val="0"/>
        <w:adjustRightInd w:val="0"/>
        <w:spacing w:after="0" w:line="240" w:lineRule="auto"/>
        <w:jc w:val="center"/>
        <w:rPr>
          <w:rFonts w:ascii="Calibri" w:hAnsi="Calibri" w:cs="Calibri"/>
        </w:rPr>
      </w:pPr>
      <w:bookmarkStart w:id="50" w:name="Par936"/>
      <w:bookmarkEnd w:id="50"/>
      <w:r>
        <w:rPr>
          <w:rFonts w:ascii="Calibri" w:hAnsi="Calibri" w:cs="Calibri"/>
        </w:rPr>
        <w:t>ПЕРЕЧЕНЬ</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МЕРОПРИЯТИЙ ПО РЕАЛИЗАЦИИ СТРАТЕГИИ ИННОВАЦИОННОГО</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РОССИЙСКОЙ ФЕДЕРАЦИИ НА ПЕРИОД ДО 2020 ГОДА</w:t>
      </w:r>
    </w:p>
    <w:p w:rsidR="00B964F6" w:rsidRDefault="00B964F6">
      <w:pPr>
        <w:widowControl w:val="0"/>
        <w:autoSpaceDE w:val="0"/>
        <w:autoSpaceDN w:val="0"/>
        <w:adjustRightInd w:val="0"/>
        <w:spacing w:after="0" w:line="240" w:lineRule="auto"/>
        <w:jc w:val="both"/>
        <w:rPr>
          <w:rFonts w:ascii="Calibri" w:hAnsi="Calibri" w:cs="Calibri"/>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   Срок</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│выполнения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w:t>
      </w:r>
    </w:p>
    <w:p w:rsidR="00B964F6" w:rsidRDefault="00B964F6">
      <w:pPr>
        <w:pStyle w:val="ConsPlusCell"/>
        <w:jc w:val="both"/>
        <w:rPr>
          <w:rFonts w:ascii="Courier New" w:hAnsi="Courier New" w:cs="Courier New"/>
          <w:sz w:val="20"/>
          <w:szCs w:val="20"/>
        </w:rPr>
      </w:pPr>
      <w:bookmarkStart w:id="51" w:name="Par944"/>
      <w:bookmarkEnd w:id="51"/>
      <w:r>
        <w:rPr>
          <w:rFonts w:ascii="Courier New" w:hAnsi="Courier New" w:cs="Courier New"/>
          <w:sz w:val="20"/>
          <w:szCs w:val="20"/>
        </w:rPr>
        <w:t xml:space="preserve">           I. Формирование компетенций инновационной деятельности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  Расширение форм и масштабов программ подготовки и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переподготовки по инженерно-техническим специальностям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  Расширение масштабов программ обучения инновационному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предпринимательству и технологическому менеджменту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системе высшего и дополнительного образования</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  Первое награждение государственными наградами наиболее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успешных предпринимателей в инновационной сфере с широким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освещением их успехов и достижений в средствах массовой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информации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  Повышение расчетных нормативов, обеспечивающих реализацию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образовательных программ государственных вузов в рамках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приоритетных направлений развития науки, техники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технологий Российской Федерации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  Поддержка развития непрерывного образования на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предприятиях, реализации программ обучения и стажировок</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специалистов предприятий развития корпоративных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отраслевых центров повышения квалификации персонала,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 осуществляющих деятельность по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стандартизации и сертификации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6.  Запуск программы популяризации научной и инновационной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деятельности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7.  Предоставление целевого финансирования на получение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высшего и послевузовского образования за рубежом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8.  Предоставление государственных премий и грантов наиболее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активным и выдающимся ученым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9.  Создание с участием телевизионных каналов, финансируемых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государством, научно-популярного развлекательного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телеканала с российским и зарубежным контентом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10.  Учреждение национальной премии (возможно, на основе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развития одной из существующих) за лучший инновационный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потребительский продукт, прорывную технологию, способную</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изменить качество жизни, за прорыв на зарубежные рынки,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формирование инновационных систем управления качеством,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вручаемой как гражданам, так и юридическим лицам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11.  Расширение механизмов поддержки технического и научно-     2013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технического творчества детей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12.  Реализация комплекса мер по модернизации общего            2013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образования в субъектах Российской Федерации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13.  Завершение выстраивания государственной системы поиска и   2015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обеспечения раскрытия способностей талантливых детей к</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творчеству</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14.  Введение стандартизированного экзамена по разным           2017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предметам для поступающих в магистратуру</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52" w:name="Par1003"/>
      <w:bookmarkEnd w:id="52"/>
      <w:r>
        <w:rPr>
          <w:rFonts w:ascii="Courier New" w:hAnsi="Courier New" w:cs="Courier New"/>
          <w:sz w:val="20"/>
          <w:szCs w:val="20"/>
        </w:rPr>
        <w:t xml:space="preserve">                          II. Инновационный бизнес</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15.  Формирование и начало реализации программ инновационного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развития крупных компаний с государственным участием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16.  Выстраивание системы обратной связи и оценки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эффективности предоставляемых бизнесу налоговых льгот для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ведения инновационной деятельности. Формулирование на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основе такой оценки новых предложений по отмене отдельных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льгот и предоставлению новых льгот (включая возможные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льготы для инжиниринговых фирм)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17.  Формирование и развитие приоритетных технологических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платформ. Создание механизмов оценки эффективности таких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платформ и мер содействия им со стороны государства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18.  Включение технологических приоритетов и проектов,           2011 -</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формируемых в рамках технологических платформ в качестве   2012 годы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ключевых направлений государственной поддержки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высокотехнологичных проектов в рамках соответствующих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федеральных целевых программ и государственных программ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19.  Выстраивание (в том числе на базе институтов развития)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системы грантового и заемного финансирования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инновационных проектов бизнеса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20.  Формирование механизмов участия ассоциаций бизнеса (в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первую очередь, высокотехнологичного) в выработке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реализации инновационной политики на принципах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государственно-частного партнерства, а также механизмов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поддержки деятельности таких ассоциаций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21.  Расширение масштабов финансовой поддержки на ранних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стадиях инновационной деятельности (в том числе в рамках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программы поддержки малого и среднего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предпринимательства, деятельности Фонда содействия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развития малых форм предприятий в научно-технической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сфере, а также деятельности фондов посевных инвестиций,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создаваемых на федеральном и региональном уровнях)</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22.  Предоставление поддержки создания отраслевых центров       2014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повышения квалификации в тех секторах экономики,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которых инновационная продукция создается преимущественно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 рамках деятельности малых предприятий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23.  Завершение принятия технических  регламентов  Таможенного  2014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союза в рамках Евразийского экономического  сообщества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обновления стандартов, норм и  правил  в  соответствии  с</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целями стимулирования технологического развития экономики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  -   членов   Таможенного   союза   в   рамках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Евразийского экономического сообщества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53" w:name="Par1056"/>
      <w:bookmarkEnd w:id="53"/>
      <w:r>
        <w:rPr>
          <w:rFonts w:ascii="Courier New" w:hAnsi="Courier New" w:cs="Courier New"/>
          <w:sz w:val="20"/>
          <w:szCs w:val="20"/>
        </w:rPr>
        <w:t xml:space="preserve">                           III. Эффективная наука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24.  Создание правовых механизмов коммерциализации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интеллектуальной собственности, созданной до введения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действие </w:t>
      </w:r>
      <w:hyperlink r:id="rId45" w:history="1">
        <w:r>
          <w:rPr>
            <w:rFonts w:ascii="Courier New" w:hAnsi="Courier New" w:cs="Courier New"/>
            <w:color w:val="0000FF"/>
            <w:sz w:val="20"/>
            <w:szCs w:val="20"/>
          </w:rPr>
          <w:t>части четвертой</w:t>
        </w:r>
      </w:hyperlink>
      <w:r>
        <w:rPr>
          <w:rFonts w:ascii="Courier New" w:hAnsi="Courier New" w:cs="Courier New"/>
          <w:sz w:val="20"/>
          <w:szCs w:val="20"/>
        </w:rPr>
        <w:t xml:space="preserve"> Гражданского кодекса Российской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Федерации, установление переходного периода для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государства в целях закрепления необходимых ему прав на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результаты интеллектуальной деятельности с последующим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переходом прав на все остальные результаты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интеллектуальной деятельности к авторам и в последующем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иным заинтересованным лицам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25.  Реорганизация Российского фонда технологического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развития, совершенствование организации его деятельности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26.  Разработка и принятие государственной программы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 "Развитие науки и технологий"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27.  Снятие ограничений на привлечение высококвалифицированных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иностранных специалистов в научные организации и вузы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том числе на руководящие должности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28.  Создание новых национальных исследовательских центров       2012 -</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2013 годы</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29.  Формирование среднесрочных (5-летних) программ развития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научных организаций и вузов федерального уровня</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30.  Совершенствование механизмов отчетности по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исследовательским грантам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31.  Начало реализации проектов создания крупных научных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установок</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32.  Формирование постоянно действующего механизма финансовой   2013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поддержки кооперации научных и образовательных учреждений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 бизнес-структурами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33.  Начало реализации программы подготовки научных и научно-   2013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педагогических кадров в ведущих зарубежных университетах,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предусматривающей ежегодное направление молодых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российских специалистов в аспирантуры и магистратуры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ведущих зарубежных университетов</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34.  Разработка программы фундаментальных исследований          2014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 предусматривающей конкурсные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механизмы и средства на институциональное развитие</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35.  Начало реализации пилотной программы по целевому           2014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привлечению на административные должности в федеральных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национальных исследовательских университетах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специалистов, обладающих опытом руководящей работы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ведущих зарубежных вузах</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36.  Перевод государственного финансирования науки в основном   2016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 конкурсную основу</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37.  Формирование основных элементов сети центров  компетенций  2020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  науке,  включающей  государственные   научные   центры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  и  национальные  исследовательские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центры,   а   также   ведущие   научные   организации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университеты</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54" w:name="Par1119"/>
      <w:bookmarkEnd w:id="54"/>
      <w:r>
        <w:rPr>
          <w:rFonts w:ascii="Courier New" w:hAnsi="Courier New" w:cs="Courier New"/>
          <w:sz w:val="20"/>
          <w:szCs w:val="20"/>
        </w:rPr>
        <w:t xml:space="preserve">                       IV. Инновационное государство</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38.  Формирование в рамках соответствующих государственных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программ мероприятий, нацеленных на инновационное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развитие сфер образования, здравоохранения, культуры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социального обслуживания населения, жилищного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строительства и коммунального хозяйства, а также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агропромышленного комплекса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39.  Определение в федеральных министерствах структурных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подразделений, отвечающих за инновационное развитие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соответствующей сферы</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40.  Реализация пилотных проектов в органах государственной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власти и субъектах Российской Федерации по формированию</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планов государственных закупок, включающих инновационный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компонент</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41.  Начало полномасштабной работы автономной некоммерческой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организации "Агентство стратегических инициатив по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продвижению новых проектов"</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42.  Обеспечение перевода на английский язык нормативных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правовых актов, затрагивающих интересы потенциальных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зарубежных инвесторов, и их размещение в сети Интернет</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43.  Формирование планов развития важнейших производственных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технологий с выделением необходимой степени локализации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для каждой из них</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44.  Формирование системы мер по ужесточению экологических,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технических, санитарно-эпидемиологических требований,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требований к энерго- и ресурсоемкости продукции (услуг)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используемых технологий, а также определение и применение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стимулов для их внедрения</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55" w:name="Par1155"/>
      <w:bookmarkEnd w:id="55"/>
      <w:r>
        <w:rPr>
          <w:rFonts w:ascii="Courier New" w:hAnsi="Courier New" w:cs="Courier New"/>
          <w:sz w:val="20"/>
          <w:szCs w:val="20"/>
        </w:rPr>
        <w:t xml:space="preserve">                        V. Инфраструктура инноваций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45.  Осуществление инвестиций в инновационные компании ранних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стадий развития обществом с ограниченной ответственностью</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"Фонд посевных инвестиций Российской венчурной компании"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46.  Формирование федерального реестра объектов инновационной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инфраструктуры, созданных с привлечением государственных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средств</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47.  Создание баз данных с открытым доступом, включающих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краткую информацию (не содержащую коммерческой тайны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или технологических ноу-хау) обо всех поддерживаемых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институтами развития инновационных проектах</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48.  Первые продажи ценных бумаг, долей в уставных капиталах    2014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инновационных компаний, в которые были осуществлены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посевные инвестиции обществом с ограниченной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ответственностью "Фонд посевных инвестиций Российской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венчурной компании" и открытым акционерным обществом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"РОСНАНО"</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56" w:name="Par1177"/>
      <w:bookmarkEnd w:id="56"/>
      <w:r>
        <w:rPr>
          <w:rFonts w:ascii="Courier New" w:hAnsi="Courier New" w:cs="Courier New"/>
          <w:sz w:val="20"/>
          <w:szCs w:val="20"/>
        </w:rPr>
        <w:t xml:space="preserve">                VI. Участие в мировой инновационной системе</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49.  Упрощение импорта технологий, в том числе за счет отмены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требования представления сертификатов соответствия при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импорте оборудования, перечень которого устанавливается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Правительством Российской Федерации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50.  Начало предоставления гарантий и страхования экспорта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открытым акционерным обществом "Российское агентство по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страхованию экспортных кредитов и инвестиций"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51.  Внедрение и активное использование в практике зарубежных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закупок российских компаний офсетных требований,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нацеленных на повышение инновационной активности в России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52.  Привлечение в инновационный центр "Сколково", технико-     2014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внедренческие зоны, наукограды и закрытые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административно-территориальные образования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исследовательских подразделений крупнейших мировых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компаний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57" w:name="Par1198"/>
      <w:bookmarkEnd w:id="57"/>
      <w:r>
        <w:rPr>
          <w:rFonts w:ascii="Courier New" w:hAnsi="Courier New" w:cs="Courier New"/>
          <w:sz w:val="20"/>
          <w:szCs w:val="20"/>
        </w:rPr>
        <w:t xml:space="preserve">                         VII. Территории инноваций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53.  Введение процедуры определения регионов - инновационных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лидеров и формирование механизмов их поддержки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54.  Совершенствование статуса наукограда, увязка присвоения    2011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статуса не только с наличием высококлассного научного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учреждения, но и с активностью региональных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муниципальных властей в формировании региональной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инновационной системы и динамикой развития инновационного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бизнеса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55.  Разработка региональных программ и стратегий               2012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инновационного развития и включение проработанных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разделов по инновациям в программы и стратегии социально-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экономического развития всех субъектов Российской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Федерации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56.  Реализация при федеральной поддержке проектов              2013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инновационного развития в регионах, объединяющих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имеющиеся в субъектах Российской Федерации объекты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федеральной и региональной образовательной, научной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инновационной инфраструктуры</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57.  Создание полноценных инновационных высокотехнологичных     2016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кластеров в регионах - инновационных лидерах (30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функционирующих более 2 лет центров кластерного развития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 субъектах Российской Федерации)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w:t>
      </w:r>
    </w:p>
    <w:p w:rsidR="00B964F6" w:rsidRDefault="00B964F6">
      <w:pPr>
        <w:widowControl w:val="0"/>
        <w:autoSpaceDE w:val="0"/>
        <w:autoSpaceDN w:val="0"/>
        <w:adjustRightInd w:val="0"/>
        <w:spacing w:after="0" w:line="240" w:lineRule="auto"/>
        <w:jc w:val="both"/>
        <w:rPr>
          <w:rFonts w:ascii="Calibri" w:hAnsi="Calibri" w:cs="Calibri"/>
        </w:rPr>
      </w:pPr>
    </w:p>
    <w:p w:rsidR="00B964F6" w:rsidRDefault="00B964F6">
      <w:pPr>
        <w:widowControl w:val="0"/>
        <w:autoSpaceDE w:val="0"/>
        <w:autoSpaceDN w:val="0"/>
        <w:adjustRightInd w:val="0"/>
        <w:spacing w:after="0" w:line="240" w:lineRule="auto"/>
        <w:jc w:val="both"/>
        <w:rPr>
          <w:rFonts w:ascii="Calibri" w:hAnsi="Calibri" w:cs="Calibri"/>
        </w:rPr>
      </w:pPr>
    </w:p>
    <w:p w:rsidR="00B964F6" w:rsidRDefault="00B964F6">
      <w:pPr>
        <w:widowControl w:val="0"/>
        <w:autoSpaceDE w:val="0"/>
        <w:autoSpaceDN w:val="0"/>
        <w:adjustRightInd w:val="0"/>
        <w:spacing w:after="0" w:line="240" w:lineRule="auto"/>
        <w:jc w:val="both"/>
        <w:rPr>
          <w:rFonts w:ascii="Calibri" w:hAnsi="Calibri" w:cs="Calibri"/>
        </w:rPr>
      </w:pPr>
    </w:p>
    <w:p w:rsidR="00B964F6" w:rsidRDefault="00B964F6">
      <w:pPr>
        <w:widowControl w:val="0"/>
        <w:autoSpaceDE w:val="0"/>
        <w:autoSpaceDN w:val="0"/>
        <w:adjustRightInd w:val="0"/>
        <w:spacing w:after="0" w:line="240" w:lineRule="auto"/>
        <w:jc w:val="both"/>
        <w:rPr>
          <w:rFonts w:ascii="Calibri" w:hAnsi="Calibri" w:cs="Calibri"/>
        </w:rPr>
      </w:pPr>
    </w:p>
    <w:p w:rsidR="00B964F6" w:rsidRDefault="00B964F6">
      <w:pPr>
        <w:widowControl w:val="0"/>
        <w:autoSpaceDE w:val="0"/>
        <w:autoSpaceDN w:val="0"/>
        <w:adjustRightInd w:val="0"/>
        <w:spacing w:after="0" w:line="240" w:lineRule="auto"/>
        <w:jc w:val="right"/>
        <w:rPr>
          <w:rFonts w:ascii="Calibri" w:hAnsi="Calibri" w:cs="Calibri"/>
        </w:rPr>
      </w:pPr>
    </w:p>
    <w:p w:rsidR="00B964F6" w:rsidRDefault="00B964F6">
      <w:pPr>
        <w:widowControl w:val="0"/>
        <w:autoSpaceDE w:val="0"/>
        <w:autoSpaceDN w:val="0"/>
        <w:adjustRightInd w:val="0"/>
        <w:spacing w:after="0" w:line="240" w:lineRule="auto"/>
        <w:jc w:val="right"/>
        <w:outlineLvl w:val="1"/>
        <w:rPr>
          <w:rFonts w:ascii="Calibri" w:hAnsi="Calibri" w:cs="Calibri"/>
        </w:rPr>
      </w:pPr>
      <w:bookmarkStart w:id="58" w:name="Par1232"/>
      <w:bookmarkEnd w:id="58"/>
      <w:r>
        <w:rPr>
          <w:rFonts w:ascii="Calibri" w:hAnsi="Calibri" w:cs="Calibri"/>
        </w:rPr>
        <w:t>Приложение N 3</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инновационного</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B964F6" w:rsidRDefault="00B964F6">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2020 года</w:t>
      </w:r>
    </w:p>
    <w:p w:rsidR="00B964F6" w:rsidRDefault="00B964F6">
      <w:pPr>
        <w:widowControl w:val="0"/>
        <w:autoSpaceDE w:val="0"/>
        <w:autoSpaceDN w:val="0"/>
        <w:adjustRightInd w:val="0"/>
        <w:spacing w:after="0" w:line="240" w:lineRule="auto"/>
        <w:jc w:val="right"/>
        <w:rPr>
          <w:rFonts w:ascii="Calibri" w:hAnsi="Calibri" w:cs="Calibri"/>
        </w:rPr>
      </w:pPr>
    </w:p>
    <w:p w:rsidR="00B964F6" w:rsidRDefault="00B964F6">
      <w:pPr>
        <w:widowControl w:val="0"/>
        <w:autoSpaceDE w:val="0"/>
        <w:autoSpaceDN w:val="0"/>
        <w:adjustRightInd w:val="0"/>
        <w:spacing w:after="0" w:line="240" w:lineRule="auto"/>
        <w:jc w:val="center"/>
        <w:rPr>
          <w:rFonts w:ascii="Calibri" w:hAnsi="Calibri" w:cs="Calibri"/>
        </w:rPr>
      </w:pPr>
      <w:bookmarkStart w:id="59" w:name="Par1237"/>
      <w:bookmarkEnd w:id="59"/>
      <w:r>
        <w:rPr>
          <w:rFonts w:ascii="Calibri" w:hAnsi="Calibri" w:cs="Calibri"/>
        </w:rPr>
        <w:t>ЦЕЛЕВЫЕ ИНДИКАТОРЫ</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СТРАТЕГИИ ИННОВАЦИОННОГО РАЗВИТИЯ РОССИЙСКОЙ</w:t>
      </w:r>
    </w:p>
    <w:p w:rsidR="00B964F6" w:rsidRDefault="00B964F6">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НА ПЕРИОД ДО 2020 ГОДА</w:t>
      </w:r>
    </w:p>
    <w:p w:rsidR="00B964F6" w:rsidRDefault="00B964F6">
      <w:pPr>
        <w:widowControl w:val="0"/>
        <w:autoSpaceDE w:val="0"/>
        <w:autoSpaceDN w:val="0"/>
        <w:adjustRightInd w:val="0"/>
        <w:spacing w:after="0" w:line="240" w:lineRule="auto"/>
        <w:jc w:val="right"/>
        <w:rPr>
          <w:rFonts w:ascii="Calibri" w:hAnsi="Calibri" w:cs="Calibri"/>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 Единицы │ 2010  │  2013  │ 2016  │ 2020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│измерения│  год  │  год   │  год  │  год</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w:t>
      </w:r>
    </w:p>
    <w:p w:rsidR="00B964F6" w:rsidRDefault="00B964F6">
      <w:pPr>
        <w:pStyle w:val="ConsPlusCell"/>
        <w:jc w:val="both"/>
        <w:rPr>
          <w:rFonts w:ascii="Courier New" w:hAnsi="Courier New" w:cs="Courier New"/>
          <w:sz w:val="20"/>
          <w:szCs w:val="20"/>
        </w:rPr>
      </w:pPr>
      <w:bookmarkStart w:id="60" w:name="Par1245"/>
      <w:bookmarkEnd w:id="60"/>
      <w:r>
        <w:rPr>
          <w:rFonts w:ascii="Courier New" w:hAnsi="Courier New" w:cs="Courier New"/>
          <w:sz w:val="20"/>
          <w:szCs w:val="20"/>
        </w:rPr>
        <w:t xml:space="preserve">           I. Формирование компетенций инновационной деятельности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1.  Доля населения в возрасте   процентов  93,6     94,6    96,68    97</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5 - 18 лет, охваченная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образованием, в общей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численности населения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возрасте 5 - 18 лет</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  Отношение среднемесячной      - " -    66,6   67 - 72  75 - 84  90 -</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номинальной начисленной                                          100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заработной платы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образовании к</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среднемесячной номинальной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начисленной заработной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плате по экономике страны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 целом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  Количество вузов, входящих   единиц      1       1        2       4</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 число 200 ведущих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университетов согласно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Мировому рейтингу</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университетов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(Quacquarelli Symonds</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World University Rankings)</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  Доля обучающихся по         процентов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программам,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соответствующим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требованиям федеральных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образовательных стандартов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нового поколения, в общей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численности обучающихся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текущего года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 уровням образования):</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общее образование                      -       20      65      95</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начальное и среднее                    -       75      100     100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профессиональное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образование</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высшее профессиональное                -       45      100     100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образование</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5.  Доля выпускников              - " -     45       51      55      60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учреждений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профессионального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образования, работающих по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специальности не менее 3</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лет, в общей численности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выпускников учреждений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профессионального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образования</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6.  Доля обучающихся по           - " -     27       35     42,5     50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программам общего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образования, участвующих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олимпиадах и конкурсах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различного уровня, в общей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численности обучающихся по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программам общего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образования</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7.  Доля населения,               - " -    30,8      33      40      55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участвующего в непрерывном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образовании (за последние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12 месяцев), в числе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опрошенных в возрасте от</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25 до 64 лет</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8.  Доля домашних хозяйств,       - " -     34       75      90      95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имеющих доступ к сети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Интернет с персонального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компьютера, в общем числе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домохозяйств</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61" w:name="Par1322"/>
      <w:bookmarkEnd w:id="61"/>
      <w:r>
        <w:rPr>
          <w:rFonts w:ascii="Courier New" w:hAnsi="Courier New" w:cs="Courier New"/>
          <w:sz w:val="20"/>
          <w:szCs w:val="20"/>
        </w:rPr>
        <w:t xml:space="preserve">                          II. Инновационный бизнес</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9.  Валовая добавленная         процентов  12,7     13,5    15,2     17</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стоимость инновационного    валового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сектора                     внутрен-</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него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продукта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10. Коэффициент                  единиц      2      2,1      2,3     2,8</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изобретательской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активности (число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отечественных патентных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заявок на изобретения,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поданных в России,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расчете на 10 тыс. чел.</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населения)</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11. Доля организаций,           процентов   7,7     9,6      15      25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осуществляющих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технологические инновации,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 общем количестве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 - всего</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 том числе:</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добывающие, обрабатывающие  - " -     9,4     10,8     20      40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производства, производство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 распределение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электроэнергии, газа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воды</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связь, деятельность,        - " -    10,1     22,1     25      35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связанная с использованием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вычислительной техники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информационных технологий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12. Доля инновационных            - " -     5,5     8,2      12      15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 работ, услуг в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общем объеме экспорта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 работ, услуг</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 промышленного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производства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13. Интенсивность затрат на       - " -     1,9     1,95      2      2,5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технологические инновации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 промышленного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производства (доля затрат</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 технологические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инновации в общем объеме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затрат на производство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отгруженных товаров,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выполненных работ, услуг</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 промышленного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производства)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14. Число договоров о торговле   единиц    2860    более    более   более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лицензиями и об отчуждении                      4000    15000   40000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прав на патенты,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заключенных юридическими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лицами (гражданами)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15. Доля инновационных          процентов   4,9     7,2     15,4     25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 работ, услуг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общем объеме отгруженных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 выполненных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работ, услуг организаций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промышленного производства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16. Доля инновационных            - " -     0,4      2        5       8</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 работ, услуг,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новых для рынка сбыта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 в общем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объеме отгруженных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 выполненных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работ, услуг организаций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промышленного производства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17. Доля новых для мирового       - " -    0,03     0,04    0,12    0,28</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рынка инновационных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 (работ, услуг)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общем объеме отгруженных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 выполненных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работ, услуг организаций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промышленного производства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18. Совокупный уровень          процентов   11       24      47      60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инновационной активности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 промышленного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производства (доля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 промышленного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производства,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осуществляющих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технологические,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организационные и (или)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маркетинговые инновации,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общем количестве таких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19. Доля организаций,             - " -     56       85      95      98</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использующих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широкополосный доступ к</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сети Интернет, в общем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количестве организаций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20. Доля организаций, имеющих     - " -     24       75      80      90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веб-сайт, в общем                      </w:t>
      </w:r>
      <w:hyperlink w:anchor="Par1636"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количестве организаций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62" w:name="Par1431"/>
      <w:bookmarkEnd w:id="62"/>
      <w:r>
        <w:rPr>
          <w:rFonts w:ascii="Courier New" w:hAnsi="Courier New" w:cs="Courier New"/>
          <w:sz w:val="20"/>
          <w:szCs w:val="20"/>
        </w:rPr>
        <w:t xml:space="preserve">                           III. Эффективная наука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21. Средний возраст                лет      49      47,5     45      43</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исследователей                          </w:t>
      </w:r>
      <w:hyperlink w:anchor="Par1635"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22. Доля исследователей в       процентов  32,8     33,1    33,6     35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возрасте до 39 лет в общей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численности исследователей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23. Доля России в общемировом     - " -    2,08     2,3      2,5      3</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количестве публикаций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научных журналах,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индексируемых в базе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данных "Сеть науки" (WEB</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of Science)</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24. Число цитирований в          единиц     2,4     2,7      3,4      4</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расчете на 1 публикацию</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российских исследователей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 научных журналах,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индексируемых в базе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данных "Сеть науки" (WEB</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of Science)</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25. Доля сектора высшего          - " -     8,4      10      12      15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образования во внутренних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затратах на исследования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разработки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26. Доля средств, получаемых      - " -     15       не      не      не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 счет выполнения научно-                     менее    менее   менее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исследовательских и                              15      20      25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опытно-конструкторских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работ, в структуре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средств, поступающих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ведущие российские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университеты за счет всех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источников</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63" w:name="Par1470"/>
      <w:bookmarkEnd w:id="63"/>
      <w:r>
        <w:rPr>
          <w:rFonts w:ascii="Courier New" w:hAnsi="Courier New" w:cs="Courier New"/>
          <w:sz w:val="20"/>
          <w:szCs w:val="20"/>
        </w:rPr>
        <w:t xml:space="preserve">                       IV. Инновационное государство</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27. Место Российской Федерации    место     48    в числе  в числе в числе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 международном рейтинге                         45      10      10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 индексу развития                           ведущих  ведущих ведущих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информационных технологий                      стран    стран   стран</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мира    мира    мира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28. Доля федеральных            процентов    -       98      100     100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государственных услуг,                  </w:t>
      </w:r>
      <w:hyperlink w:anchor="Par1635"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которые население может</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получить в электронном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виде, в общем количестве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таких услуг</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29. Доля городских округов и      - " -     6,6      60      100     100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муниципальных районов, на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территории которых созданы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многофункциональные центры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предоставления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государственных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муниципальных услуг,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общем количестве городских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округов и муниципальных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районов</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30. Доля лиц старше 50 лет,     процентов   48       43      40      30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занимающих должности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руководителей высшей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главной групп должностей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гражданской службы,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общей численности лиц,</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занимающих должности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руководителей высшей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главной групп должностей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гражданской службы</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31. Доля государственных          - " -      -       3       10      20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служащих, свободно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владеющих иностранным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языком, в общей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численности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государственных служащих</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32. Доля государственных          - " -     0,1     0,4       1       3</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служащих, получающих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ежегодно дополнительное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образование за рубежом,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общей численности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государственных служащих</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33. Доля лиц, занимающих          - " -    более    1,6       4      12</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должности руководителей                 0,5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высшей и главной групп</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должностей государственной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гражданской службы,</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получивших высшее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профессиональное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образование за рубежом,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общей численности лиц,</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занимающих должности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руководителей высшей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главной групп должностей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гражданской службы</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64" w:name="Par1538"/>
      <w:bookmarkEnd w:id="64"/>
      <w:r>
        <w:rPr>
          <w:rFonts w:ascii="Courier New" w:hAnsi="Courier New" w:cs="Courier New"/>
          <w:sz w:val="20"/>
          <w:szCs w:val="20"/>
        </w:rPr>
        <w:t xml:space="preserve">                        V. Инфраструктура инноваций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34. Количество вновь созданных   единиц     483     500      600     700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малых инновационных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предприятий при поддержке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Фонда содействия развитию</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малых форм предприятий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научно-технической сфере</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35. Число организаций-            - " -    1000     1050    1200    1400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пользователей научным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оборудованием федеральных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центров коллективного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пользования научным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65" w:name="Par1554"/>
      <w:bookmarkEnd w:id="65"/>
      <w:r>
        <w:rPr>
          <w:rFonts w:ascii="Courier New" w:hAnsi="Courier New" w:cs="Courier New"/>
          <w:sz w:val="20"/>
          <w:szCs w:val="20"/>
        </w:rPr>
        <w:t xml:space="preserve">                VI. Участие в мировой инновационной системе</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36. Доля экспорта российских    процентов  0,25     0,4      1,1      2</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высокотехнологичных                     </w:t>
      </w:r>
      <w:hyperlink w:anchor="Par1635" w:history="1">
        <w:r>
          <w:rPr>
            <w:rFonts w:ascii="Courier New" w:hAnsi="Courier New" w:cs="Courier New"/>
            <w:color w:val="0000FF"/>
            <w:sz w:val="20"/>
            <w:szCs w:val="20"/>
          </w:rPr>
          <w:t>&lt;*&gt;</w:t>
        </w:r>
      </w:hyperlink>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 в общем мировом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объеме экспорта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высокотехнологичных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товаров</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37. Количество триадных          единиц     63     более    более   более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патентных семей (патентов,             </w:t>
      </w:r>
      <w:hyperlink w:anchor="Par1636" w:history="1">
        <w:r>
          <w:rPr>
            <w:rFonts w:ascii="Courier New" w:hAnsi="Courier New" w:cs="Courier New"/>
            <w:color w:val="0000FF"/>
            <w:sz w:val="20"/>
            <w:szCs w:val="20"/>
          </w:rPr>
          <w:t>&lt;**&gt;</w:t>
        </w:r>
      </w:hyperlink>
      <w:r>
        <w:rPr>
          <w:rFonts w:ascii="Courier New" w:hAnsi="Courier New" w:cs="Courier New"/>
          <w:sz w:val="20"/>
          <w:szCs w:val="20"/>
        </w:rPr>
        <w:t xml:space="preserve">     300     1000    2500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ежегодно регистрируемых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российскими физическими 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юридическими лицами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патентных ведомствах EPO,</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USPTO и JPO)</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38. Сальдо экспорта-импорта       млрд.     -1      -0,9    -0,6    более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технологий                  долларов   </w:t>
      </w:r>
      <w:hyperlink w:anchor="Par1636" w:history="1">
        <w:r>
          <w:rPr>
            <w:rFonts w:ascii="Courier New" w:hAnsi="Courier New" w:cs="Courier New"/>
            <w:color w:val="0000FF"/>
            <w:sz w:val="20"/>
            <w:szCs w:val="20"/>
          </w:rPr>
          <w:t>&lt;**&gt;</w:t>
        </w:r>
      </w:hyperlink>
      <w:r>
        <w:rPr>
          <w:rFonts w:ascii="Courier New" w:hAnsi="Courier New" w:cs="Courier New"/>
          <w:sz w:val="20"/>
          <w:szCs w:val="20"/>
        </w:rPr>
        <w:t xml:space="preserve">                      0,3</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США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39. Доля ученых в возрасте до   процентов   23       37     48,5     50</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39 лет в общей численности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ученых, направленных на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работу (стажировку)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зарубежные научные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организации</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66" w:name="Par1582"/>
      <w:bookmarkEnd w:id="66"/>
      <w:r>
        <w:rPr>
          <w:rFonts w:ascii="Courier New" w:hAnsi="Courier New" w:cs="Courier New"/>
          <w:sz w:val="20"/>
          <w:szCs w:val="20"/>
        </w:rPr>
        <w:t xml:space="preserve">                         VII. Территории инноваций</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40. Количество субъектов         единиц      -       5       12      15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получивших поддержку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рамках новых федеральных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механизмов содействия</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субъектам Российской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Федерации, активно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инвестирующим в</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стимулирование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инновационной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деятельности,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накопительным итогом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41. Количество инновационных      - " -      -       -        4       7</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кластеров, получивших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федеральную поддержку</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после 2010 года и сумевших</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удвоить</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высокотехнологичный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экспорт с момента такой</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поддержки, накопительным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итогом</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bookmarkStart w:id="67" w:name="Par1607"/>
      <w:bookmarkEnd w:id="67"/>
      <w:r>
        <w:rPr>
          <w:rFonts w:ascii="Courier New" w:hAnsi="Courier New" w:cs="Courier New"/>
          <w:sz w:val="20"/>
          <w:szCs w:val="20"/>
        </w:rPr>
        <w:t xml:space="preserve">                        VIII. Финансовое обеспечение</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42. Внутренние затраты на       процентов   1,3     1,5      1,9      3</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исследования и разработки   валового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внутрен-</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него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продукта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43. Внутренние затраты на</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исследования и разработки</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по источникам</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финансирования:</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бюджетные средства        процентов   69       67      63      43</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внебюджетные средства       - " -     31       33      37      57</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44. Внутренние затраты на       процентов   5,1     4,8      5,4     6,5</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образование                 валового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внутрен-</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него</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продукта</w:t>
      </w:r>
    </w:p>
    <w:p w:rsidR="00B964F6" w:rsidRDefault="00B964F6">
      <w:pPr>
        <w:pStyle w:val="ConsPlusCell"/>
        <w:jc w:val="both"/>
        <w:rPr>
          <w:rFonts w:ascii="Courier New" w:hAnsi="Courier New" w:cs="Courier New"/>
          <w:sz w:val="20"/>
          <w:szCs w:val="20"/>
        </w:rPr>
      </w:pP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 xml:space="preserve"> 45. Государственные расходы на    - " -     4,2     4,1      4,5     5,3</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образование</w:t>
      </w:r>
    </w:p>
    <w:p w:rsidR="00B964F6" w:rsidRDefault="00B964F6">
      <w:pPr>
        <w:pStyle w:val="ConsPlusCell"/>
        <w:jc w:val="both"/>
        <w:rPr>
          <w:rFonts w:ascii="Courier New" w:hAnsi="Courier New" w:cs="Courier New"/>
          <w:sz w:val="20"/>
          <w:szCs w:val="20"/>
        </w:rPr>
      </w:pPr>
      <w:r>
        <w:rPr>
          <w:rFonts w:ascii="Courier New" w:hAnsi="Courier New" w:cs="Courier New"/>
          <w:sz w:val="20"/>
          <w:szCs w:val="20"/>
        </w:rPr>
        <w:t>───────────────────────────────────────────────────────────────────────────</w:t>
      </w:r>
    </w:p>
    <w:p w:rsidR="00B964F6" w:rsidRDefault="00B964F6">
      <w:pPr>
        <w:widowControl w:val="0"/>
        <w:autoSpaceDE w:val="0"/>
        <w:autoSpaceDN w:val="0"/>
        <w:adjustRightInd w:val="0"/>
        <w:spacing w:after="0" w:line="240" w:lineRule="auto"/>
        <w:jc w:val="both"/>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964F6" w:rsidRDefault="00B964F6">
      <w:pPr>
        <w:widowControl w:val="0"/>
        <w:autoSpaceDE w:val="0"/>
        <w:autoSpaceDN w:val="0"/>
        <w:adjustRightInd w:val="0"/>
        <w:spacing w:after="0" w:line="240" w:lineRule="auto"/>
        <w:ind w:firstLine="540"/>
        <w:jc w:val="both"/>
        <w:rPr>
          <w:rFonts w:ascii="Calibri" w:hAnsi="Calibri" w:cs="Calibri"/>
        </w:rPr>
      </w:pPr>
      <w:bookmarkStart w:id="68" w:name="Par1635"/>
      <w:bookmarkEnd w:id="68"/>
      <w:r>
        <w:rPr>
          <w:rFonts w:ascii="Calibri" w:hAnsi="Calibri" w:cs="Calibri"/>
        </w:rPr>
        <w:t>&lt;*&gt; Данные за 2008 год.</w:t>
      </w:r>
    </w:p>
    <w:p w:rsidR="00B964F6" w:rsidRDefault="00B964F6">
      <w:pPr>
        <w:widowControl w:val="0"/>
        <w:autoSpaceDE w:val="0"/>
        <w:autoSpaceDN w:val="0"/>
        <w:adjustRightInd w:val="0"/>
        <w:spacing w:after="0" w:line="240" w:lineRule="auto"/>
        <w:ind w:firstLine="540"/>
        <w:jc w:val="both"/>
        <w:rPr>
          <w:rFonts w:ascii="Calibri" w:hAnsi="Calibri" w:cs="Calibri"/>
        </w:rPr>
      </w:pPr>
      <w:bookmarkStart w:id="69" w:name="Par1636"/>
      <w:bookmarkEnd w:id="69"/>
      <w:r>
        <w:rPr>
          <w:rFonts w:ascii="Calibri" w:hAnsi="Calibri" w:cs="Calibri"/>
        </w:rPr>
        <w:t>&lt;**&gt; Данные за 2009 год.</w:t>
      </w: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autoSpaceDE w:val="0"/>
        <w:autoSpaceDN w:val="0"/>
        <w:adjustRightInd w:val="0"/>
        <w:spacing w:after="0" w:line="240" w:lineRule="auto"/>
        <w:ind w:firstLine="540"/>
        <w:jc w:val="both"/>
        <w:rPr>
          <w:rFonts w:ascii="Calibri" w:hAnsi="Calibri" w:cs="Calibri"/>
        </w:rPr>
      </w:pPr>
    </w:p>
    <w:p w:rsidR="00B964F6" w:rsidRDefault="00B964F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6F51" w:rsidRDefault="00836F51">
      <w:bookmarkStart w:id="70" w:name="_GoBack"/>
      <w:bookmarkEnd w:id="70"/>
    </w:p>
    <w:sectPr w:rsidR="00836F51" w:rsidSect="00864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F6"/>
    <w:rsid w:val="00836F51"/>
    <w:rsid w:val="00B9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4F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964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964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964F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4F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964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964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964F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58135A94B8872F17EB3ABD65A70D0CEAD5068145AE265E8901650D63AFAE453BF3FF161C7F6CP2m8V" TargetMode="External"/><Relationship Id="rId13" Type="http://schemas.openxmlformats.org/officeDocument/2006/relationships/hyperlink" Target="consultantplus://offline/ref=4E04CB7A661646427533EDA5922B2565EED6A643D28874DC9A38DB6ACD8500A5C87642A09AF6AFA6QAm7V" TargetMode="External"/><Relationship Id="rId18" Type="http://schemas.openxmlformats.org/officeDocument/2006/relationships/hyperlink" Target="consultantplus://offline/ref=4E04CB7A661646427533EDA5922B2565EED0A34DD48E74DC9A38DB6ACD8500A5C87642A09AF6AFA6QAmCV" TargetMode="External"/><Relationship Id="rId26" Type="http://schemas.openxmlformats.org/officeDocument/2006/relationships/hyperlink" Target="consultantplus://offline/ref=4E04CB7A661646427533EDA5922B2565EED2A24ADA8A74DC9A38DB6ACD8500A5C87642A09AF6AFA6QAm2V" TargetMode="External"/><Relationship Id="rId39" Type="http://schemas.openxmlformats.org/officeDocument/2006/relationships/hyperlink" Target="consultantplus://offline/ref=4E04CB7A661646427533EDA5922B2565EED1A54FD78B74DC9A38DB6ACDQ8m5V" TargetMode="External"/><Relationship Id="rId3" Type="http://schemas.openxmlformats.org/officeDocument/2006/relationships/settings" Target="settings.xml"/><Relationship Id="rId21" Type="http://schemas.openxmlformats.org/officeDocument/2006/relationships/hyperlink" Target="consultantplus://offline/ref=4E04CB7A661646427533EDA5922B2565EED0A54BDB8E74DC9A38DB6ACD8500A5C87642A09AF6AFA7QAm2V" TargetMode="External"/><Relationship Id="rId34" Type="http://schemas.openxmlformats.org/officeDocument/2006/relationships/hyperlink" Target="consultantplus://offline/ref=4E04CB7A661646427533EDA5922B2565E6D4A74AD68429D69261D768CA8A5FB2CF3F4EA19AF6AFQAm4V" TargetMode="External"/><Relationship Id="rId42" Type="http://schemas.openxmlformats.org/officeDocument/2006/relationships/hyperlink" Target="consultantplus://offline/ref=4E04CB7A661646427533EDA5922B2565EED0A64ED08774DC9A38DB6ACD8500A5C87642QAm6V" TargetMode="External"/><Relationship Id="rId47" Type="http://schemas.openxmlformats.org/officeDocument/2006/relationships/theme" Target="theme/theme1.xml"/><Relationship Id="rId7" Type="http://schemas.openxmlformats.org/officeDocument/2006/relationships/hyperlink" Target="consultantplus://offline/ref=7558135A94B8872F17EB3ABD65A70D0CE2D30D8543A27B548158690F64A0F1523CBAF31718P7mCV" TargetMode="External"/><Relationship Id="rId12" Type="http://schemas.openxmlformats.org/officeDocument/2006/relationships/hyperlink" Target="consultantplus://offline/ref=4E04CB7A661646427533EDA5922B2565E6D6A14AD38429D69261D768CA8A5FB2CF3F4EA19AF6AFQAmEV" TargetMode="External"/><Relationship Id="rId17" Type="http://schemas.openxmlformats.org/officeDocument/2006/relationships/hyperlink" Target="consultantplus://offline/ref=4E04CB7A661646427533EDA5922B2565E6D2A74FD68429D69261D768CA8A5FB2CF3F4EA19AF6AEQAm4V" TargetMode="External"/><Relationship Id="rId25" Type="http://schemas.openxmlformats.org/officeDocument/2006/relationships/hyperlink" Target="consultantplus://offline/ref=4E04CB7A661646427533EDA5922B2565EED0A54BDB8E74DC9A38DB6ACD8500A5C87642A09AF6AFA7QAm2V" TargetMode="External"/><Relationship Id="rId33" Type="http://schemas.openxmlformats.org/officeDocument/2006/relationships/hyperlink" Target="consultantplus://offline/ref=4E04CB7A661646427533EDA5922B2565EED0A14EDA8774DC9A38DB6ACDQ8m5V" TargetMode="External"/><Relationship Id="rId38" Type="http://schemas.openxmlformats.org/officeDocument/2006/relationships/hyperlink" Target="consultantplus://offline/ref=4E04CB7A661646427533EDA5922B2565EED0A34CD18C74DC9A38DB6ACD8500A5C87642A09AF6AFA3QAm2V"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E04CB7A661646427533EDA5922B2565E6D6A14AD38429D69261D768CA8A5FB2CF3F4EA19AF6AFQAmEV" TargetMode="External"/><Relationship Id="rId20" Type="http://schemas.openxmlformats.org/officeDocument/2006/relationships/hyperlink" Target="consultantplus://offline/ref=4E04CB7A661646427533EDA5922B2565E6D6A14AD38429D69261D768CA8A5FB2CF3F4EA19AF6AFQAmEV" TargetMode="External"/><Relationship Id="rId29" Type="http://schemas.openxmlformats.org/officeDocument/2006/relationships/hyperlink" Target="consultantplus://offline/ref=4E04CB7A661646427533EDA5922B2565EED1A44ED38C74DC9A38DB6ACDQ8m5V" TargetMode="External"/><Relationship Id="rId41" Type="http://schemas.openxmlformats.org/officeDocument/2006/relationships/hyperlink" Target="consultantplus://offline/ref=4E04CB7A661646427533EDA5922B2565EED1A648D58C74DC9A38DB6ACD8500A5C87642A09AF6AFA7QAm0V" TargetMode="External"/><Relationship Id="rId1" Type="http://schemas.openxmlformats.org/officeDocument/2006/relationships/styles" Target="styles.xml"/><Relationship Id="rId6" Type="http://schemas.openxmlformats.org/officeDocument/2006/relationships/hyperlink" Target="consultantplus://offline/ref=7558135A94B8872F17EB3ABD65A70D0CEAD4098046AE265E8901650D63AFAE453BF3FF161D7F6AP2m8V" TargetMode="External"/><Relationship Id="rId11" Type="http://schemas.openxmlformats.org/officeDocument/2006/relationships/hyperlink" Target="consultantplus://offline/ref=4E04CB7A661646427533EDA5922B2565EED3A049D08E74DC9A38DB6ACD8500A5C87642QAm5V" TargetMode="External"/><Relationship Id="rId24" Type="http://schemas.openxmlformats.org/officeDocument/2006/relationships/hyperlink" Target="consultantplus://offline/ref=4E04CB7A661646427533EDA5922B2565E6D6A14AD38429D69261D768CA8A5FB2CF3F4EA19AF6AFQAmEV" TargetMode="External"/><Relationship Id="rId32" Type="http://schemas.openxmlformats.org/officeDocument/2006/relationships/hyperlink" Target="consultantplus://offline/ref=4E04CB7A661646427533EDA5922B2565EED2A24ADA8A74DC9A38DB6ACD8500A5C87642A09AF6AFA6QAm2V" TargetMode="External"/><Relationship Id="rId37" Type="http://schemas.openxmlformats.org/officeDocument/2006/relationships/hyperlink" Target="consultantplus://offline/ref=4E04CB7A661646427533EDA5922B2565EED1A443D48E74DC9A38DB6ACDQ8m5V" TargetMode="External"/><Relationship Id="rId40" Type="http://schemas.openxmlformats.org/officeDocument/2006/relationships/hyperlink" Target="consultantplus://offline/ref=4E04CB7A661646427533EDA5922B2565EED1A44FDB8E74DC9A38DB6ACD8500A5C87642A09AF6AFA6QAm3V" TargetMode="External"/><Relationship Id="rId45" Type="http://schemas.openxmlformats.org/officeDocument/2006/relationships/hyperlink" Target="consultantplus://offline/ref=4E04CB7A661646427533EDA5922B2565EED1A44FDB8E74DC9A38DB6ACDQ8m5V"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E04CB7A661646427533EDA5922B2565EED1A642D68C74DC9A38DB6ACD8500A5C87642A09AF6AFA0QAm3V" TargetMode="External"/><Relationship Id="rId23" Type="http://schemas.openxmlformats.org/officeDocument/2006/relationships/hyperlink" Target="consultantplus://offline/ref=4E04CB7A661646427533EDA5922B2565EED1A14ED38A74DC9A38DB6ACD8500A5C87642A09AF6AFA6QAmCV" TargetMode="External"/><Relationship Id="rId28" Type="http://schemas.openxmlformats.org/officeDocument/2006/relationships/hyperlink" Target="consultantplus://offline/ref=4E04CB7A661646427533EDA5922B2565EED1A44FDB8E74DC9A38DB6ACDQ8m5V" TargetMode="External"/><Relationship Id="rId36" Type="http://schemas.openxmlformats.org/officeDocument/2006/relationships/hyperlink" Target="consultantplus://offline/ref=4E04CB7A661646427533EDA5922B2565E6D6A14AD38429D69261D768CA8A5FB2CF3F4EA19AF7ABQAm2V" TargetMode="External"/><Relationship Id="rId10" Type="http://schemas.openxmlformats.org/officeDocument/2006/relationships/hyperlink" Target="consultantplus://offline/ref=4E04CB7A661646427533EDA5922B2565EED6A643D28874DC9A38DB6ACD8500A5C87642A09AF6AFA6QAm7V" TargetMode="External"/><Relationship Id="rId19" Type="http://schemas.openxmlformats.org/officeDocument/2006/relationships/hyperlink" Target="consultantplus://offline/ref=4E04CB7A661646427533EDA5922B2565E6D6A14AD38429D69261D768CA8A5FB2CF3F4EA19AF6AFQAmEV" TargetMode="External"/><Relationship Id="rId31" Type="http://schemas.openxmlformats.org/officeDocument/2006/relationships/hyperlink" Target="consultantplus://offline/ref=4E04CB7A661646427533EDA5922B2565EED3A748D58E74DC9A38DB6ACD8500A5C87642A09AF6AFA7QAm4V" TargetMode="External"/><Relationship Id="rId44" Type="http://schemas.openxmlformats.org/officeDocument/2006/relationships/hyperlink" Target="consultantplus://offline/ref=4E04CB7A661646427533EDA5922B2565EED1A242D08874DC9A38DB6ACD8500A5C87642A09AF6AFA4QAm1V" TargetMode="External"/><Relationship Id="rId4" Type="http://schemas.openxmlformats.org/officeDocument/2006/relationships/webSettings" Target="webSettings.xml"/><Relationship Id="rId9" Type="http://schemas.openxmlformats.org/officeDocument/2006/relationships/hyperlink" Target="consultantplus://offline/ref=7558135A94B8872F17EB3ABD65A70D0CE2D40E8947A27B548158690F64A0F1523CBAF3171C7F6C2AP1mFV" TargetMode="External"/><Relationship Id="rId14" Type="http://schemas.openxmlformats.org/officeDocument/2006/relationships/hyperlink" Target="consultantplus://offline/ref=4E04CB7A661646427533EDA5922B2565EED0A44EDB8C74DC9A38DB6ACDQ8m5V" TargetMode="External"/><Relationship Id="rId22" Type="http://schemas.openxmlformats.org/officeDocument/2006/relationships/hyperlink" Target="consultantplus://offline/ref=4E04CB7A661646427533EDA5922B2565EED1A242D08874DC9A38DB6ACD8500A5C87642A09AF6AFA4QAm1V" TargetMode="External"/><Relationship Id="rId27" Type="http://schemas.openxmlformats.org/officeDocument/2006/relationships/hyperlink" Target="consultantplus://offline/ref=4E04CB7A661646427533EDA5922B2565EED2A24ADA8A74DC9A38DB6ACD8500A5C87642A09AF6AFA6QAm2V" TargetMode="External"/><Relationship Id="rId30" Type="http://schemas.openxmlformats.org/officeDocument/2006/relationships/hyperlink" Target="consultantplus://offline/ref=4E04CB7A661646427533EDA5922B2565EED1A44ED38C74DC9A38DB6ACDQ8m5V" TargetMode="External"/><Relationship Id="rId35" Type="http://schemas.openxmlformats.org/officeDocument/2006/relationships/hyperlink" Target="consultantplus://offline/ref=4E04CB7A661646427533EDA5922B2565EED1A242D08874DC9A38DB6ACD8500A5C87642A09AF6AFA4QAm1V" TargetMode="External"/><Relationship Id="rId43" Type="http://schemas.openxmlformats.org/officeDocument/2006/relationships/hyperlink" Target="consultantplus://offline/ref=4E04CB7A661646427533EDA5922B2565EED0A54BDB8E74DC9A38DB6ACD8500A5C87642A09AF6AFA7QAm2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39953</Words>
  <Characters>227735</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Алла Николаевна</dc:creator>
  <cp:lastModifiedBy>Тимофеева Алла Николаевна</cp:lastModifiedBy>
  <cp:revision>1</cp:revision>
  <dcterms:created xsi:type="dcterms:W3CDTF">2015-05-07T21:38:00Z</dcterms:created>
  <dcterms:modified xsi:type="dcterms:W3CDTF">2015-05-07T21:38:00Z</dcterms:modified>
</cp:coreProperties>
</file>