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28" w:rsidRDefault="00212A28" w:rsidP="00212A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подготовка специалистов с высшим образованием</w:t>
      </w:r>
    </w:p>
    <w:p w:rsidR="00212A28" w:rsidRDefault="00212A28" w:rsidP="00212A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5307" w:rsidRPr="006A1323" w:rsidRDefault="00DF5307" w:rsidP="006A13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23">
        <w:rPr>
          <w:rFonts w:ascii="Times New Roman" w:hAnsi="Times New Roman" w:cs="Times New Roman"/>
          <w:sz w:val="28"/>
          <w:szCs w:val="28"/>
        </w:rPr>
        <w:t>Основной задачей целевой подготовки специалистов с высшим образованием является удовлетворение потребности в высококвалифицированных кадрах организаций, предприятий, а также создание условий для гарантирован</w:t>
      </w:r>
      <w:bookmarkStart w:id="0" w:name="_GoBack"/>
      <w:bookmarkEnd w:id="0"/>
      <w:r w:rsidRPr="006A1323">
        <w:rPr>
          <w:rFonts w:ascii="Times New Roman" w:hAnsi="Times New Roman" w:cs="Times New Roman"/>
          <w:sz w:val="28"/>
          <w:szCs w:val="28"/>
        </w:rPr>
        <w:t xml:space="preserve">ного закрепления специалистов в организациях.   </w:t>
      </w:r>
    </w:p>
    <w:p w:rsidR="00DF5307" w:rsidRPr="00DA770A" w:rsidRDefault="00DF5307" w:rsidP="006A13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323">
        <w:rPr>
          <w:rFonts w:ascii="Times New Roman" w:hAnsi="Times New Roman" w:cs="Times New Roman"/>
          <w:sz w:val="28"/>
          <w:szCs w:val="28"/>
        </w:rPr>
        <w:t xml:space="preserve">Организация целевого обучения регламентируется частью </w:t>
      </w:r>
      <w:r w:rsidRPr="00DA770A">
        <w:rPr>
          <w:rFonts w:ascii="Times New Roman" w:hAnsi="Times New Roman" w:cs="Times New Roman"/>
          <w:b/>
          <w:sz w:val="28"/>
          <w:szCs w:val="28"/>
        </w:rPr>
        <w:t>8 статьи 56 Федерального закона от 29.12.2012 №273-ФЗ «Об образовании в Российской Федерации» и Постановлением Правительства РФ от 27.11.2013 № 1076 «О порядке заключения и расторжения договора о целевом приеме и договора о целевом обучении».</w:t>
      </w:r>
    </w:p>
    <w:p w:rsidR="00DF5307" w:rsidRPr="006A1323" w:rsidRDefault="00DF5307" w:rsidP="006A1323">
      <w:pPr>
        <w:spacing w:after="0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6A1323">
        <w:rPr>
          <w:rFonts w:ascii="Times New Roman" w:hAnsi="Times New Roman" w:cs="Times New Roman"/>
          <w:sz w:val="28"/>
          <w:szCs w:val="28"/>
        </w:rPr>
        <w:t xml:space="preserve">В зависимости от выбранного направления подготовки, для получения направления на целевое обучение выпускнику образовательного учреждения необходимо обратиться в соответствующее Министерство или Агентство с заявлением о готовности обучаться в образовательной организации высшего образования в рамках целевого обучения. Например, для выбранного направления подготовки «Строительство», необходимо обратиться в Министерство строительства Камчатского края, для направления подготовки в сфере медицины – в Министерство здравоохранения Камчатского края, для направления подготовки в сфере энергетики – в Министерство жилищно-коммунального хозяйства и энергетики Камчатского края и т.п. Также, вне зависимости от выбранного направления подготовки, </w:t>
      </w:r>
      <w:r w:rsidR="001631A6" w:rsidRPr="006A1323">
        <w:rPr>
          <w:rFonts w:ascii="Times New Roman" w:hAnsi="Times New Roman" w:cs="Times New Roman"/>
          <w:sz w:val="28"/>
          <w:szCs w:val="28"/>
        </w:rPr>
        <w:t>желающий обучаться по договору о целевом обучении</w:t>
      </w:r>
      <w:r w:rsidRPr="006A1323">
        <w:rPr>
          <w:rFonts w:ascii="Times New Roman" w:hAnsi="Times New Roman" w:cs="Times New Roman"/>
          <w:sz w:val="28"/>
          <w:szCs w:val="28"/>
        </w:rPr>
        <w:t xml:space="preserve"> может обратиться администрацию муниципального района. В случае, если существует потребность в специалистах выбранного профиля и ВУЗ выделит целевые места, принимается решение об организации </w:t>
      </w:r>
      <w:proofErr w:type="gramStart"/>
      <w:r w:rsidRPr="006A1323">
        <w:rPr>
          <w:rFonts w:ascii="Times New Roman" w:hAnsi="Times New Roman" w:cs="Times New Roman"/>
          <w:sz w:val="28"/>
          <w:szCs w:val="28"/>
        </w:rPr>
        <w:t>целевого обучения</w:t>
      </w:r>
      <w:proofErr w:type="gramEnd"/>
      <w:r w:rsidRPr="006A1323">
        <w:rPr>
          <w:rFonts w:ascii="Times New Roman" w:hAnsi="Times New Roman" w:cs="Times New Roman"/>
          <w:sz w:val="28"/>
          <w:szCs w:val="28"/>
        </w:rPr>
        <w:t xml:space="preserve"> и Министерство или администрация муниципального района заключает договор о целевом обучении с абитуриентом, в котором указываются обязанности сторон, в том числе обязательства направляющей стороны по трудоустройству, организации прохождения практики в соответствии с учебным планом и иные меры социальной поддержки.</w:t>
      </w:r>
    </w:p>
    <w:p w:rsidR="001631A6" w:rsidRPr="001631A6" w:rsidRDefault="001631A6" w:rsidP="006A1323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целевого обучения необходимо заключить следующие договоры, типовые формы которых утверждены Постановлением: </w:t>
      </w:r>
    </w:p>
    <w:p w:rsidR="001631A6" w:rsidRPr="001631A6" w:rsidRDefault="001631A6" w:rsidP="006A1323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› договор о целевом приеме, заключается с образовательной организацией высшего образования (далее – ВУЗ) для выделения целевых мест</w:t>
      </w:r>
      <w:r w:rsidR="00C66CA0" w:rsidRPr="006A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(заключает </w:t>
      </w:r>
      <w:r w:rsidR="00C66CA0" w:rsidRPr="006A1323">
        <w:rPr>
          <w:rFonts w:ascii="Times New Roman" w:hAnsi="Times New Roman" w:cs="Times New Roman"/>
          <w:sz w:val="28"/>
          <w:szCs w:val="28"/>
        </w:rPr>
        <w:t>Министерство, администрация муниципального района или организация с ВУЗом)</w:t>
      </w: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1A6" w:rsidRPr="001631A6" w:rsidRDefault="001631A6" w:rsidP="006A1323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› договор о целевом обучении, заключается с каждым абитуриентом отдельно</w:t>
      </w:r>
      <w:r w:rsidR="00C66CA0" w:rsidRPr="006A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(заключает </w:t>
      </w:r>
      <w:r w:rsidR="00C66CA0" w:rsidRPr="006A1323">
        <w:rPr>
          <w:rFonts w:ascii="Times New Roman" w:hAnsi="Times New Roman" w:cs="Times New Roman"/>
          <w:sz w:val="28"/>
          <w:szCs w:val="28"/>
        </w:rPr>
        <w:t>Министерство, администрация муниципального района или организация с каждым абитуриентом</w:t>
      </w:r>
      <w:r w:rsidR="00C66CA0" w:rsidRPr="006A13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1A6" w:rsidRPr="001631A6" w:rsidRDefault="001631A6" w:rsidP="006A1323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Постановлением, договоры о целевом приеме с ВУЗом могут заключать федеральные государственные органы, органы государственной власти субъекта Российской Федерации, органы местного самоуправления, государственные муниципальные учреждения, унитарные предприятия, государственные корпорации, государственные компании или хозяйственные общества, в уставном капитале которых присутствует доля Российской Федерации, субъекта Российской Федерации или муниципального образования (далее – орган или организация).</w:t>
      </w:r>
    </w:p>
    <w:p w:rsidR="001631A6" w:rsidRPr="001631A6" w:rsidRDefault="001631A6" w:rsidP="006A1323">
      <w:pPr>
        <w:shd w:val="clear" w:color="auto" w:fill="FFFFFF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о целевом приеме органу или организации необходимо направить заявку в ВУЗ на выделение целевых мест, содержащую сведения о количестве граждан, подготовку которых необходимо осуществить в разбивке по направлениям подготовки и специальностям. </w:t>
      </w:r>
    </w:p>
    <w:p w:rsidR="001631A6" w:rsidRPr="001631A6" w:rsidRDefault="001631A6" w:rsidP="006A1323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Постановлению, в течение 10 календарных дней после получения предложения о заключении договора о целевом приеме ВУЗ сообщает в письменной форме органу или организации количество выделенных мест, либо сообщает об отказе в выделении целевых мест </w:t>
      </w:r>
      <w:r w:rsidRPr="001631A6">
        <w:rPr>
          <w:rFonts w:ascii="Times New Roman" w:hAnsi="Times New Roman" w:cs="Times New Roman"/>
          <w:sz w:val="28"/>
          <w:szCs w:val="28"/>
        </w:rPr>
        <w:t>в связи с отсутствием по соответствующей специальности или направлению подготовки контрольных цифр приема по соответствующему направлению подготовки. Затем в ВУЗ направляется подписанный проект договора о целевом приеме и список граждан, изъявивших желание участвовать в целевом приеме, определенных органом или организацией самостоятельно.</w:t>
      </w:r>
    </w:p>
    <w:p w:rsidR="001631A6" w:rsidRPr="001631A6" w:rsidRDefault="001631A6" w:rsidP="006A1323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hAnsi="Times New Roman" w:cs="Times New Roman"/>
          <w:sz w:val="28"/>
          <w:szCs w:val="28"/>
        </w:rPr>
        <w:t xml:space="preserve">Кроме договора о целевом приеме необходимо заключить договор о целевом обучении. Договор о целевом обучении должен быть заключен до начала целевого приема. </w:t>
      </w:r>
      <w:r w:rsidR="00C66CA0" w:rsidRPr="006A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 статьи 56 </w:t>
      </w:r>
      <w:r w:rsidR="00C66CA0" w:rsidRPr="006A1323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существенными условиями договора о целевом обучении являются:</w:t>
      </w:r>
    </w:p>
    <w:p w:rsidR="001631A6" w:rsidRPr="001631A6" w:rsidRDefault="001631A6" w:rsidP="006A1323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меры социальной поддержки, предоставляемые гражданину в период обучения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1631A6" w:rsidRPr="001631A6" w:rsidRDefault="001631A6" w:rsidP="006A1323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обязательства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1631A6" w:rsidRPr="001631A6" w:rsidRDefault="001631A6" w:rsidP="006A1323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основания освобождения гражданина от исполнения обязательства по трудоустройству.</w:t>
      </w:r>
    </w:p>
    <w:p w:rsidR="001631A6" w:rsidRPr="001631A6" w:rsidRDefault="001631A6" w:rsidP="006A1323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631A6">
        <w:rPr>
          <w:rFonts w:ascii="Times New Roman" w:hAnsi="Times New Roman" w:cs="Times New Roman"/>
          <w:sz w:val="28"/>
          <w:szCs w:val="28"/>
        </w:rPr>
        <w:t>При заключении договора о целевом обучении необходимо учитывать, что выпускники, претендующие на обучение по целевой подготовке должны выбрать для сдачи ЕГЭ предметы, которые являются обязательными при поступлении по выбранным направлениям. В случае, если абитуриент не проходит по конкурсу на целевое место, договор о целевом обучении прекращает свое действие.</w:t>
      </w:r>
    </w:p>
    <w:p w:rsidR="005C2B0F" w:rsidRPr="006A1323" w:rsidRDefault="001631A6" w:rsidP="004B4F9B">
      <w:pPr>
        <w:autoSpaceDE w:val="0"/>
        <w:autoSpaceDN w:val="0"/>
        <w:adjustRightInd w:val="0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6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о целевом обучении также возможно со студентами, уже обучающимися в образовательных организациях высшего образования. </w:t>
      </w:r>
    </w:p>
    <w:sectPr w:rsidR="005C2B0F" w:rsidRPr="006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E5F93"/>
    <w:multiLevelType w:val="hybridMultilevel"/>
    <w:tmpl w:val="57967AEE"/>
    <w:lvl w:ilvl="0" w:tplc="8160C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7"/>
    <w:rsid w:val="000E3FFF"/>
    <w:rsid w:val="001631A6"/>
    <w:rsid w:val="00212A28"/>
    <w:rsid w:val="004B4F9B"/>
    <w:rsid w:val="005C2B0F"/>
    <w:rsid w:val="006A1323"/>
    <w:rsid w:val="00B96896"/>
    <w:rsid w:val="00C66CA0"/>
    <w:rsid w:val="00DA770A"/>
    <w:rsid w:val="00D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F44D1-E559-4F23-9765-7632426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Вегержинская Анастасия Александровна</dc:creator>
  <cp:keywords/>
  <dc:description/>
  <cp:lastModifiedBy>Вегержинская Анастасия Александровна</cp:lastModifiedBy>
  <cp:revision>6</cp:revision>
  <dcterms:created xsi:type="dcterms:W3CDTF">2016-02-08T23:36:00Z</dcterms:created>
  <dcterms:modified xsi:type="dcterms:W3CDTF">2016-06-21T23:10:00Z</dcterms:modified>
</cp:coreProperties>
</file>