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ДЕПАРТАМЕНТ ГОСУДАРСТВЕННОЙ ПОЛИТИКИ В СФЕРЕ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ЗАЩИТЫ ПРАВ ДЕТЕЙ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января 2016 г. N 07-81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ОСУЩЕСТВЛЕНИИ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 КОМПЕНСАЦИИ РОДИТЕЛЯМ (ЗАКОННЫМ ПРЕДСТАВИТЕЛЯМ)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ДЕТЕЙ, ОБУЧАЮЩИХСЯ НА ДОМУ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государственной политики в сфере защиты прав детей в связи с участившимися обращениями по вопросу определения вида затрат для осуществления выплат компенсации родителям (законным представителям) детей, обучающихся на дому, направляет следующие разъяснения.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5" w:history="1">
        <w:r>
          <w:rPr>
            <w:rFonts w:ascii="Calibri" w:hAnsi="Calibri" w:cs="Calibri"/>
            <w:color w:val="0000FF"/>
          </w:rPr>
          <w:t>статье 17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(далее - Закон) в Российской Федерации образование может быть получено: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организациях, осуществляющих образовательную деятельность (в очной, очно-заочной или заочной форме, также возможно их сочетание);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Форму получения образования и форму обучения выбирают родители (законные представители) ребенка с учетом мнения ребенка, а также с учетом рекомендаций психолого-медико-педагогической комиссии (при их наличии) (</w:t>
      </w:r>
      <w:hyperlink r:id="rId6" w:history="1">
        <w:r>
          <w:rPr>
            <w:rFonts w:ascii="Calibri" w:hAnsi="Calibri" w:cs="Calibri"/>
            <w:color w:val="0000FF"/>
          </w:rPr>
          <w:t>пункт 1 части 3 статьи 44</w:t>
        </w:r>
      </w:hyperlink>
      <w:r>
        <w:rPr>
          <w:rFonts w:ascii="Calibri" w:hAnsi="Calibri" w:cs="Calibri"/>
        </w:rPr>
        <w:t xml:space="preserve"> Закона).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Обучение детей,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организациями на дому. Основанием для этого является заключение медицинской организации и в письменной форме обращение родителей (законных представителей) (</w:t>
      </w:r>
      <w:hyperlink r:id="rId7" w:history="1">
        <w:r>
          <w:rPr>
            <w:rFonts w:ascii="Calibri" w:hAnsi="Calibri" w:cs="Calibri"/>
            <w:color w:val="0000FF"/>
          </w:rPr>
          <w:t>часть 5 статьи 41</w:t>
        </w:r>
      </w:hyperlink>
      <w:r>
        <w:rPr>
          <w:rFonts w:ascii="Calibri" w:hAnsi="Calibri" w:cs="Calibri"/>
        </w:rPr>
        <w:t xml:space="preserve"> Закона).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статьей 19</w:t>
        </w:r>
      </w:hyperlink>
      <w:r>
        <w:rPr>
          <w:rFonts w:ascii="Calibri" w:hAnsi="Calibri" w:cs="Calibri"/>
        </w:rPr>
        <w:t xml:space="preserve"> Федерального закона от 24 ноября 1995 г. N 181-ФЗ "О социальной защите инвалидов в Российской Федерации", а также согласно </w:t>
      </w:r>
      <w:hyperlink r:id="rId9" w:history="1">
        <w:r>
          <w:rPr>
            <w:rFonts w:ascii="Calibri" w:hAnsi="Calibri" w:cs="Calibri"/>
            <w:color w:val="0000FF"/>
          </w:rPr>
          <w:t>части 6 статьи 41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(далее - Закон об образовании) порядок регламентации и оформления отношений государственной или муниципальной образовательной организации и родителей (законных представителей</w:t>
      </w:r>
      <w:proofErr w:type="gramEnd"/>
      <w:r>
        <w:rPr>
          <w:rFonts w:ascii="Calibri" w:hAnsi="Calibri" w:cs="Calibri"/>
        </w:rPr>
        <w:t>) детей-инвалидов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Размеры указанной компенсации являются расходными обязательствами субъектов Российской Федерации.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Конкретные виды затрат родителей (законных представителей) детей-инвалидов в части организации обучения по основным общеобразовательным программам на дому законодательством Российской Федерации не установлены. Таким образом, определение видов указанных затрат относится к исключительной компетенции субъектов Российской Федерации.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При этом </w:t>
      </w:r>
      <w:hyperlink r:id="rId10" w:history="1">
        <w:r>
          <w:rPr>
            <w:rFonts w:ascii="Calibri" w:hAnsi="Calibri" w:cs="Calibri"/>
            <w:color w:val="0000FF"/>
          </w:rPr>
          <w:t>статьей 35</w:t>
        </w:r>
      </w:hyperlink>
      <w:r>
        <w:rPr>
          <w:rFonts w:ascii="Calibri" w:hAnsi="Calibri" w:cs="Calibri"/>
        </w:rPr>
        <w:t xml:space="preserve"> Закона об образовании предусмотрено, что учебники и учебные пособия, а также учебно-методические материалы, средства обучения и воспитания предоставляются в пользование на время получения образования бесплатно.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этой связи, по мнению Департамента, в составе затрат на организацию обучения по основным общеобразовательным программам на дому детей-инвалидов не должны учитываться расходы на учебники и учебные пособия, а также учебно-методические материалы, средства обучения.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Одним из видов затрат на организацию обучения по основным общеобразовательным программам на дому детей-инвалидов может быть оплата услуг доступа рабочих мест детей-инвалидов к информационно-коммуникационной сети "Интернет" при организации их дистанционного обучения. </w:t>
      </w:r>
      <w:proofErr w:type="gramStart"/>
      <w:r>
        <w:rPr>
          <w:rFonts w:ascii="Calibri" w:hAnsi="Calibri" w:cs="Calibri"/>
        </w:rPr>
        <w:t>Оплата может осуществляться централизованно центром дистанционного образования детей-инвалидов (другой организацией, осуществляющей образование детей-инвалидов на дому) либо входить в состав компенсации, выплачиваемой родителям (законным представителям) детей-инвалидов, обучающихся на дому.</w:t>
      </w:r>
      <w:proofErr w:type="gramEnd"/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1" w:history="1">
        <w:r>
          <w:rPr>
            <w:rFonts w:ascii="Calibri" w:hAnsi="Calibri" w:cs="Calibri"/>
            <w:color w:val="0000FF"/>
          </w:rPr>
          <w:t>части 7 статьи 79</w:t>
        </w:r>
      </w:hyperlink>
      <w:r>
        <w:rPr>
          <w:rFonts w:ascii="Calibri" w:hAnsi="Calibri" w:cs="Calibri"/>
        </w:rPr>
        <w:t xml:space="preserve"> Закона обучающиеся с ограниченными возможностями здоровья обеспечиваются бесплатным двухразовым питанием. Таким </w:t>
      </w:r>
      <w:proofErr w:type="gramStart"/>
      <w:r>
        <w:rPr>
          <w:rFonts w:ascii="Calibri" w:hAnsi="Calibri" w:cs="Calibri"/>
        </w:rPr>
        <w:t>образом</w:t>
      </w:r>
      <w:proofErr w:type="gramEnd"/>
      <w:r>
        <w:rPr>
          <w:rFonts w:ascii="Calibri" w:hAnsi="Calibri" w:cs="Calibri"/>
        </w:rPr>
        <w:t xml:space="preserve"> дети-инвалиды, имеющие статус обучающихся с ограниченными возможностями здоровья, получающие образование на дому, должны обеспечиваться сухим пайком или получать компенсацию за питание в денежном эквиваленте.</w:t>
      </w:r>
    </w:p>
    <w:p w:rsidR="00282559" w:rsidRDefault="00282559" w:rsidP="002825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Дополнительно сообщаем, что организация получения образования в семейной форме, в том числе введение компенсации в качестве меры социальной поддержки семьям при их выборе получения образования в указанной форме, разъясняется в </w:t>
      </w:r>
      <w:hyperlink r:id="rId12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России, направленном руководителям органов исполнительной власти субъектов Российской Федерации, осуществляющих государственное управление в сфере образования (Н.В. Третьяк, письмо от 15 ноября 2013 г. N НТ-1139/08).</w:t>
      </w:r>
      <w:proofErr w:type="gramEnd"/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директора департамента</w:t>
      </w:r>
    </w:p>
    <w:p w:rsidR="00282559" w:rsidRDefault="00282559" w:rsidP="002825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И.О.ТЕРЕХИНА</w:t>
      </w:r>
    </w:p>
    <w:p w:rsidR="00092E14" w:rsidRPr="00282559" w:rsidRDefault="00282559" w:rsidP="00282559">
      <w:bookmarkStart w:id="0" w:name="_GoBack"/>
      <w:bookmarkEnd w:id="0"/>
    </w:p>
    <w:sectPr w:rsidR="00092E14" w:rsidRPr="00282559" w:rsidSect="0084646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36"/>
    <w:rsid w:val="00253402"/>
    <w:rsid w:val="00282559"/>
    <w:rsid w:val="00653F36"/>
    <w:rsid w:val="00CD7B18"/>
    <w:rsid w:val="00DB6373"/>
    <w:rsid w:val="00E42058"/>
    <w:rsid w:val="00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FC87769B086BE949CACF0EEEE390B8E09E35182208E6234E69BB40B95AAAC242EC5ABBEiBS4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AFC87769B086BE949CACF0EEEE390B8E03E35A86268E6234E69BB40B95AAAC242EC5ABB9B74DB6i7S9B" TargetMode="External"/><Relationship Id="rId12" Type="http://schemas.openxmlformats.org/officeDocument/2006/relationships/hyperlink" Target="consultantplus://offline/ref=7CAFC87769B086BE949CACF0EEEE390B8D04E65180228E6234E69BB40Bi9S5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AFC87769B086BE949CACF0EEEE390B8E03E35A86268E6234E69BB40B95AAAC242EC5ABB9B74EBCi7SEB" TargetMode="External"/><Relationship Id="rId11" Type="http://schemas.openxmlformats.org/officeDocument/2006/relationships/hyperlink" Target="consultantplus://offline/ref=7CAFC87769B086BE949CACF0EEEE390B8E03E35A86268E6234E69BB40B95AAAC242EC5ABB9B648BAi7SBB" TargetMode="External"/><Relationship Id="rId5" Type="http://schemas.openxmlformats.org/officeDocument/2006/relationships/hyperlink" Target="consultantplus://offline/ref=7CAFC87769B086BE949CACF0EEEE390B8E03E35A86268E6234E69BB40B95AAAC242EC5ABB9B74AB9i7SDB" TargetMode="External"/><Relationship Id="rId10" Type="http://schemas.openxmlformats.org/officeDocument/2006/relationships/hyperlink" Target="consultantplus://offline/ref=7CAFC87769B086BE949CACF0EEEE390B8E03E35A86268E6234E69BB40B95AAAC242EC5ABB9B74DBCi7S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AFC87769B086BE949CACF0EEEE390B8E03E35A86268E6234E69BB40B95AAAC242EC5ABB9B74DB6i7S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Бутова Наталья Андреевна</dc:creator>
  <cp:keywords/>
  <dc:description/>
  <cp:lastModifiedBy>Бутова Наталья Андреевна</cp:lastModifiedBy>
  <cp:revision>3</cp:revision>
  <dcterms:created xsi:type="dcterms:W3CDTF">2018-01-10T01:12:00Z</dcterms:created>
  <dcterms:modified xsi:type="dcterms:W3CDTF">2018-01-10T01:19:00Z</dcterms:modified>
</cp:coreProperties>
</file>