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B28FE">
        <w:rPr>
          <w:rFonts w:ascii="Times New Roman" w:hAnsi="Times New Roman" w:cs="Times New Roman"/>
          <w:b/>
          <w:sz w:val="24"/>
          <w:szCs w:val="24"/>
        </w:rPr>
        <w:t xml:space="preserve">октябре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126"/>
        <w:gridCol w:w="1984"/>
        <w:gridCol w:w="1417"/>
        <w:gridCol w:w="4537"/>
        <w:gridCol w:w="2268"/>
      </w:tblGrid>
      <w:tr w:rsidR="0058529E" w:rsidRPr="00B83AFD" w:rsidTr="007F2C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D125E" w:rsidRPr="00B83AFD" w:rsidTr="007F2C57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казенное 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«Тиличикская школа-интернат для обучающихся с ограниченными возможностями здоровья»</w:t>
            </w: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2D26CB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бюджетное 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«Петропавловск-Камчатская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документарная</w:t>
            </w: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государственный надзор</w:t>
            </w: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2018-31.10.2018</w:t>
            </w: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2018-30.10.2018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C4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СЗ-ТП от 31.10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Содержание отдельных локальных актов не приведены в соответствие с действующим законодательством РФ в области образования. 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 В нарушение п. 7 ч. 3 ст. 28 Федерального закона от 29.12.2012 № 273 - ФЗ «Об образовании в Российской Федерации» Программа развития не согласована с Учредителем.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 В нарушение ст. 29 Федерального закона от 29.12.2012 № 273 –ФЗ «Об образовании в Российской Федерации»,</w:t>
            </w:r>
            <w:r w:rsidRPr="00CA1F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приказа</w:t>
            </w:r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Федеральной службы по надзору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>ере образования и науки (Рособрнадзор) от 29 мая 2014 года № 785 г. 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едставления на нём информации», от 02.02.2016 № 134, постановления </w:t>
            </w:r>
            <w:r w:rsidRPr="00AF19B3"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Учреждения не в полной мере обеспечивает достоверность и полноту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организации. </w:t>
            </w:r>
          </w:p>
          <w:p w:rsidR="000D125E" w:rsidRDefault="000D125E" w:rsidP="000D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СЗ-ТП от 30.10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125E" w:rsidRPr="00B83AFD" w:rsidRDefault="000D125E" w:rsidP="003B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63 от 31.10.2018</w:t>
            </w:r>
          </w:p>
          <w:p w:rsidR="000D125E" w:rsidRDefault="007777A2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исполнения- 01.02.2019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 не выдавалось</w:t>
            </w:r>
          </w:p>
        </w:tc>
      </w:tr>
      <w:tr w:rsidR="000D125E" w:rsidRPr="00B83AFD" w:rsidTr="007F2C5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8114AB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"Николаевская детская школа искусств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0D125E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777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.2018-30.10</w:t>
            </w:r>
            <w:r w:rsidRPr="0050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7777A2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№60 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30.10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0D125E" w:rsidRPr="00507206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нарушение ч. 1,4 ст. 34, ч. 4 ст. 26, ч. 3 ст. 28,  ст. 45, ч. 3 ст. 35, ст. 17, ст. 14, ст. 48, 49, Федерального закона от 29.12.2012 № 273 - ФЗ «Об образовании в Российской Федерации» организацией, осуществляющей образовательную деятельность, не разработаны обязательные локальные акты, установленные законодательством РФ.                    </w:t>
            </w:r>
            <w:proofErr w:type="gramEnd"/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В отдельных локальных актах основанием для их разработки являются нормативные правовые акты, утратившие юридическую силу. Деятельность Учреждения не соответствует установленным локальными актами условиям.</w:t>
            </w:r>
          </w:p>
          <w:p w:rsidR="00872B05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3..  В Программе развития не установлены  конкрет</w:t>
            </w:r>
            <w:r w:rsidR="00872B05">
              <w:rPr>
                <w:rFonts w:ascii="Times New Roman" w:hAnsi="Times New Roman"/>
                <w:sz w:val="24"/>
                <w:szCs w:val="24"/>
              </w:rPr>
              <w:t>ные сроки  реализации мероприятий.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 Паспорте Программы в п. 6 перечислена нормативная правовая база, не имеющая от</w:t>
            </w:r>
            <w:r w:rsidR="00872B05">
              <w:rPr>
                <w:rFonts w:ascii="Times New Roman" w:hAnsi="Times New Roman"/>
                <w:sz w:val="24"/>
                <w:szCs w:val="24"/>
              </w:rPr>
              <w:t>ношения к составлению Программы.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A2" w:rsidRDefault="00872B05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  <w:r w:rsidR="007777A2">
              <w:rPr>
                <w:rFonts w:ascii="Times New Roman" w:hAnsi="Times New Roman"/>
                <w:sz w:val="24"/>
                <w:szCs w:val="24"/>
              </w:rPr>
              <w:t>.</w:t>
            </w:r>
            <w:r w:rsidR="007777A2" w:rsidRPr="00F3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A2" w:rsidRPr="006155D7">
              <w:rPr>
                <w:rFonts w:ascii="Times New Roman" w:hAnsi="Times New Roman"/>
                <w:sz w:val="24"/>
                <w:szCs w:val="24"/>
              </w:rPr>
              <w:t xml:space="preserve">В нарушение ч. 1 ст. 55 Федерального закона РФ от 29.12.2012 № 273-ФЗ «Об образовании в Российской </w:t>
            </w:r>
            <w:r w:rsidR="007777A2" w:rsidRPr="006155D7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Федерации»,</w:t>
            </w:r>
            <w:r w:rsidR="0077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A2" w:rsidRPr="00625CF5">
              <w:rPr>
                <w:rFonts w:ascii="Times New Roman" w:hAnsi="Times New Roman"/>
                <w:sz w:val="24"/>
                <w:szCs w:val="24"/>
              </w:rPr>
              <w:t>п. 8.10 Постановления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  <w:r w:rsidR="007777A2">
              <w:rPr>
                <w:rFonts w:ascii="Times New Roman" w:hAnsi="Times New Roman"/>
                <w:sz w:val="24"/>
                <w:szCs w:val="24"/>
              </w:rPr>
              <w:t xml:space="preserve"> пунктом п. 2.1. локального акта Положение о приеме, переводе, восстановлении и отчислении обучающихся неправомерно предусмотрено требование наличия медицинской справки о состоянии здоровья ребенка. </w:t>
            </w:r>
          </w:p>
          <w:p w:rsidR="007777A2" w:rsidRPr="00872B05" w:rsidRDefault="007777A2" w:rsidP="00872B05">
            <w:pPr>
              <w:jc w:val="both"/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72B0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  <w:r w:rsidRPr="00066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2B05">
              <w:rPr>
                <w:rFonts w:ascii="Times New Roman" w:hAnsi="Times New Roman"/>
                <w:sz w:val="24"/>
                <w:szCs w:val="24"/>
              </w:rPr>
              <w:t>при реализации дополнительных общеразвивающих</w:t>
            </w:r>
            <w:r w:rsidR="00872B05" w:rsidRPr="00872B05">
              <w:rPr>
                <w:rFonts w:ascii="Times New Roman" w:hAnsi="Times New Roman"/>
                <w:sz w:val="24"/>
                <w:szCs w:val="24"/>
              </w:rPr>
              <w:t xml:space="preserve"> и предпрофессиональных </w:t>
            </w:r>
            <w:r w:rsidRPr="00872B05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учитываются Рекомендации по организации образовательной и методической деятельности при реализации общеразвивающих программ в области искусства</w:t>
            </w:r>
            <w:r w:rsidRPr="005B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(Письмо Министерства культуры РФ от 21.11.2013 № 191-01-39/06-ГИ), </w:t>
            </w:r>
            <w:r w:rsidRPr="001038C6">
              <w:rPr>
                <w:rFonts w:ascii="Times New Roman" w:hAnsi="Times New Roman"/>
                <w:sz w:val="24"/>
                <w:szCs w:val="24"/>
              </w:rPr>
              <w:t>не выполняются Федеральные государственные требования к минимуму</w:t>
            </w:r>
            <w:r w:rsidRPr="001038C6"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  <w:t xml:space="preserve"> содержания, структуре и условиям реализации дополнительных предпрофессиональных </w:t>
            </w:r>
            <w:r w:rsidR="00872B05"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  <w:t>о</w:t>
            </w:r>
            <w:r w:rsidRPr="001038C6"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  <w:t>бщеобразовательных программ</w:t>
            </w:r>
            <w:r w:rsidRPr="001038C6">
              <w:rPr>
                <w:rFonts w:ascii="Times New Roman" w:hAnsi="Times New Roman"/>
                <w:b/>
                <w:color w:val="3C3C3C"/>
                <w:spacing w:val="2"/>
                <w:sz w:val="24"/>
                <w:szCs w:val="24"/>
              </w:rPr>
              <w:t xml:space="preserve"> </w:t>
            </w:r>
            <w:r w:rsidRPr="001038C6"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  <w:t xml:space="preserve">и сроку обучения по этим программам: «Изобразительное искусство», «Хореографическое творчество», "Народные инструменты", «Фортепиано», утвержденные приказами Министерства культуры РФ от 12 марта 2012 года № 156,158, 162, № 163 </w:t>
            </w:r>
            <w:r w:rsidRPr="001038C6">
              <w:rPr>
                <w:rFonts w:ascii="Times New Roman" w:hAnsi="Times New Roman"/>
                <w:color w:val="3C3C3C"/>
                <w:spacing w:val="2"/>
                <w:sz w:val="24"/>
                <w:szCs w:val="24"/>
              </w:rPr>
              <w:lastRenderedPageBreak/>
              <w:t xml:space="preserve">соответственно. </w:t>
            </w:r>
          </w:p>
          <w:p w:rsidR="00872B05" w:rsidRDefault="007777A2" w:rsidP="00872B05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</w:pPr>
            <w:r>
              <w:rPr>
                <w:color w:val="3C3C3C"/>
                <w:spacing w:val="2"/>
              </w:rPr>
              <w:t xml:space="preserve">   </w:t>
            </w:r>
            <w:r w:rsidR="00872B05">
              <w:rPr>
                <w:color w:val="3C3C3C"/>
                <w:spacing w:val="2"/>
              </w:rPr>
              <w:t xml:space="preserve">6. </w:t>
            </w:r>
            <w:r>
              <w:rPr>
                <w:color w:val="3C3C3C"/>
                <w:spacing w:val="2"/>
              </w:rPr>
              <w:t xml:space="preserve">В </w:t>
            </w:r>
            <w:r w:rsidR="00872B05">
              <w:rPr>
                <w:color w:val="3C3C3C"/>
                <w:spacing w:val="2"/>
              </w:rPr>
              <w:t xml:space="preserve">нарушение федеральных государственных требований в </w:t>
            </w:r>
            <w:r>
              <w:rPr>
                <w:color w:val="3C3C3C"/>
                <w:spacing w:val="2"/>
              </w:rPr>
              <w:t>НДШИ не оборудована библиотека.</w:t>
            </w:r>
            <w:r>
              <w:t xml:space="preserve"> </w:t>
            </w:r>
            <w:r w:rsidR="00872B05">
              <w:rPr>
                <w:color w:val="3C3C3C"/>
                <w:spacing w:val="2"/>
              </w:rPr>
              <w:t xml:space="preserve">Обучающиеся не обеспечены учебниками, учебными пособиями, </w:t>
            </w:r>
            <w:r w:rsidR="00872B05">
              <w:t xml:space="preserve">библиотечно-информационными ресурсами, справочной и информационной литературой в соответствии Федеральными государственными требованиями. 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В нарушение п. 20 ч. 1 ст. 34 </w:t>
            </w:r>
            <w:r w:rsidRPr="006155D7">
              <w:rPr>
                <w:rFonts w:ascii="Times New Roman" w:hAnsi="Times New Roman"/>
                <w:sz w:val="24"/>
                <w:szCs w:val="24"/>
              </w:rPr>
              <w:t>Федерального закона РФ от 29.12.2012 № 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ограничено право обучающихся на бесплатное пользование учебниками, библиотечно-информационными ресурсами, учебной, производственной, научной базой.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2B05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92D44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педагогическими </w:t>
            </w:r>
            <w:r w:rsidRPr="00092D44">
              <w:rPr>
                <w:rFonts w:ascii="Times New Roman" w:hAnsi="Times New Roman"/>
                <w:sz w:val="24"/>
                <w:szCs w:val="24"/>
              </w:rPr>
              <w:t>кадрам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2D44">
              <w:rPr>
                <w:rFonts w:ascii="Times New Roman" w:hAnsi="Times New Roman"/>
                <w:sz w:val="24"/>
                <w:szCs w:val="24"/>
              </w:rPr>
              <w:t xml:space="preserve"> оставляет 40%.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A2" w:rsidRDefault="00872B05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  <w:r w:rsidR="007777A2">
              <w:rPr>
                <w:rFonts w:ascii="Times New Roman" w:hAnsi="Times New Roman"/>
                <w:sz w:val="24"/>
                <w:szCs w:val="24"/>
              </w:rPr>
              <w:t xml:space="preserve"> В нарушение ст. 29 Федерального закона от 29.12.2012 № 273 –ФЗ «Об образовании в Российской Федерации»,</w:t>
            </w:r>
            <w:r w:rsidR="007777A2" w:rsidRPr="00CA1F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77A2">
              <w:rPr>
                <w:rFonts w:ascii="Times New Roman" w:hAnsi="Times New Roman"/>
                <w:bCs/>
                <w:sz w:val="24"/>
                <w:szCs w:val="24"/>
              </w:rPr>
              <w:t>приказа</w:t>
            </w:r>
            <w:r w:rsidR="007777A2" w:rsidRPr="002A3FAF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Федеральной службы по надзору в с</w:t>
            </w:r>
            <w:r w:rsidR="007777A2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777A2" w:rsidRPr="002A3FAF">
              <w:rPr>
                <w:rFonts w:ascii="Times New Roman" w:hAnsi="Times New Roman"/>
                <w:bCs/>
                <w:sz w:val="24"/>
                <w:szCs w:val="24"/>
              </w:rPr>
              <w:t>ере образования и науки (Рособрнадзор) от 29 мая 2014 года № 785 г. 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</w:t>
            </w:r>
            <w:r w:rsidR="007777A2">
              <w:rPr>
                <w:rFonts w:ascii="Times New Roman" w:hAnsi="Times New Roman"/>
                <w:bCs/>
                <w:sz w:val="24"/>
                <w:szCs w:val="24"/>
              </w:rPr>
              <w:t xml:space="preserve">едставления на нём информации», от 02.02.2016 № 134, постановления </w:t>
            </w:r>
            <w:r w:rsidR="007777A2" w:rsidRPr="00AF19B3">
              <w:rPr>
                <w:rFonts w:ascii="Times New Roman" w:hAnsi="Times New Roman"/>
                <w:bCs/>
                <w:sz w:val="24"/>
                <w:szCs w:val="24"/>
              </w:rPr>
              <w:t>Правительства РФ от 10 июля 2013 г. № 582 «Об утверждении правил размещения на официальном сайте образовательной организации в информационно-</w:t>
            </w:r>
            <w:r w:rsidR="007777A2" w:rsidRPr="00AF19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телекоммуникационной сети "Интернет" </w:t>
            </w:r>
            <w:r w:rsidR="007777A2">
              <w:rPr>
                <w:rFonts w:ascii="Times New Roman" w:hAnsi="Times New Roman"/>
                <w:sz w:val="24"/>
                <w:szCs w:val="24"/>
              </w:rPr>
              <w:t>официальный сайт Учреждения не в полной мере обеспечивает достоверность и полноту информации о деятельности образовательной организации в части: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«Образовательные стандарты» размещены нормативные правовые документы, не являющиеся стандартами: ФЗ «Об образовании», Письма Министерства культуры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7777A2" w:rsidRDefault="007777A2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отсутствует отчет о результатах самообследования за 2017/2018 уч. г.</w:t>
            </w:r>
          </w:p>
          <w:p w:rsidR="000D125E" w:rsidRPr="00872B05" w:rsidRDefault="00872B05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A803B6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77A2" w:rsidRDefault="000D125E" w:rsidP="0077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25E" w:rsidRPr="008A4C91" w:rsidTr="007F2C57">
        <w:trPr>
          <w:trHeight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14EAD" w:rsidRDefault="008114AB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D125E" w:rsidRPr="00ED0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090BDB" w:rsidRDefault="00872B0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872B0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документарная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872B0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872B05" w:rsidP="007777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08.10.2018-26.10</w:t>
            </w:r>
            <w:r w:rsidR="000D125E">
              <w:rPr>
                <w:color w:val="000000"/>
              </w:rPr>
              <w:t>.2018</w:t>
            </w:r>
          </w:p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244D27" w:rsidRDefault="000D125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87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7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26.10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8836B5" w:rsidRDefault="00872B05" w:rsidP="00883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нарушения: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нарушение п. 1 ст. 7 Федерального закона от 06.10. 2003  № 131- ФЗ «Об общих принципах организации местного самоуправления в Российской Федерации» полномочия </w:t>
            </w:r>
            <w:r w:rsidRPr="006D6810">
              <w:rPr>
                <w:rFonts w:ascii="Times New Roman" w:hAnsi="Times New Roman"/>
                <w:sz w:val="24"/>
                <w:szCs w:val="24"/>
              </w:rPr>
              <w:t>отдела образования, социальной защиты,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установленные ст. 9 Федерального закона от 29.12.2012 № 273 – ФЗ «Об образовании в Российской Федерации», </w:t>
            </w:r>
            <w:r w:rsidRPr="006D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отдельным полномочиям не были регламентированы соответствующими нормативными правовыми актами.</w:t>
            </w:r>
            <w:proofErr w:type="gramEnd"/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В нарушение п. 6 ч. 1 ст. 9 Федерального закона от 29.12.2012 № 273 - ФЗ «Об образовании в Российской Федерации» в проекте Постановления Администрации городского округа «поселок Палана» «Об утверждении положения об организации учета детей, подлежащих обучению по образовательным программам начального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общего, основного общего, среднего общего образования» не предусмотрено полномочие по учету детей, подлежащих обучению по образовательным программам дошкольного образования.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В нарушение п. 9 ч. 3 ст. 28 Федерального закона от 29.12.2012 № 273 - ФЗ «Об образовании в Российской Федерации»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сады), утвержденным Постановлением Администрации городского округа «поселок Палана» от 16.05.2016 № 85, полномочие по приему и зачислению детей в дошкольное образовательное учреждение отнесено к органу местного самоуправления. 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 В перечне нормативного правового акта (Административный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 общего образования», в общеобразовательных учреждениях, расположенных на территории городского округа «поселок Палана») регулирующего отношения, возникающие в связи с предоставлением  муниципальной услуги, указаны  нормативные правовые акты, утратившие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юридическую силу в соответствии с постановлением Правительства РФ от 29.03.2014 № 245 «О признании утратившими силу некоторых актов Правительства Российской Федерации»: постановление Правительства РФ от 19.03.2001 № 196 «Об утверждении Типового положения об общеобразовательном учреждении», от 01.07.1995 №677 «Об утверждении Типового положения о дошкольном образовательном учреждении».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5. В нарушение ч. 4 ст. 51 Федерального закона от 29.12.2012 № 273 – ФЗ «Об образовании в Российской Федерации» в Постановлении Администрации городского округа «поселок Палана» от 22.07.2014 № 204 «Об утверждении Положения о порядке аттестации руководителей муниципальных образовательных организаций» органом местного самоуправления не предусмотрена процедура проведения аттестации кандидатов на должность руководителя муниципальной образовательной организации, установленная законодательством РФ об образовании.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   Отделом </w:t>
            </w:r>
            <w:r w:rsidRPr="006D6810">
              <w:rPr>
                <w:rFonts w:ascii="Times New Roman" w:hAnsi="Times New Roman"/>
                <w:sz w:val="24"/>
                <w:szCs w:val="24"/>
              </w:rPr>
              <w:t>образования, социальной защиты,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«поселок Палана» установленное полномочие по учету детей, подлежащих обучению по образовательным программам дошкольного, начального общего, основного общего, среднего общего образования, осуществляется формально.        Учет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 не осуществляется.</w:t>
            </w:r>
          </w:p>
          <w:p w:rsidR="008836B5" w:rsidRDefault="008836B5" w:rsidP="00883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Функция по учету детей не внесена в должностные инструкции специалистов отдела. </w:t>
            </w:r>
          </w:p>
          <w:p w:rsidR="008836B5" w:rsidRDefault="008836B5" w:rsidP="008836B5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C07E7D" w:rsidRDefault="000D125E" w:rsidP="00872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B5" w:rsidRDefault="008836B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0D125E" w:rsidRDefault="008836B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65/СЗ-ТП от 26.10.2018</w:t>
            </w:r>
          </w:p>
          <w:p w:rsidR="008836B5" w:rsidRPr="000602B3" w:rsidRDefault="008836B5" w:rsidP="00A2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исполнения-26.04.201</w:t>
            </w:r>
            <w:r w:rsidR="00A27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8114AB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Седанкинский</w:t>
            </w:r>
            <w:proofErr w:type="spellEnd"/>
            <w:r w:rsidRPr="008114A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Эльгай</w:t>
            </w:r>
            <w:proofErr w:type="spellEnd"/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A4C91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документарная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B6D82" w:rsidRDefault="008114AB" w:rsidP="0081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8114AB" w:rsidRPr="008A4C91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08.10.2018-31.10.2018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8114AB" w:rsidRPr="008114AB" w:rsidRDefault="008114AB" w:rsidP="008114A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Уровень подготовки педагогического работника не в полной мере соответствует установленным требованиям.</w:t>
            </w:r>
          </w:p>
          <w:p w:rsidR="008114AB" w:rsidRPr="008114AB" w:rsidRDefault="008114AB" w:rsidP="008114A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14AB">
              <w:rPr>
                <w:rFonts w:ascii="Times New Roman" w:hAnsi="Times New Roman"/>
                <w:sz w:val="24"/>
                <w:szCs w:val="24"/>
              </w:rPr>
              <w:t>е имеется документов об отсутствии ограничений при поступлении отдельных педагогических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аботников</w:t>
            </w:r>
            <w:r w:rsidRPr="008114AB">
              <w:rPr>
                <w:rFonts w:ascii="Times New Roman" w:hAnsi="Times New Roman"/>
                <w:sz w:val="24"/>
                <w:szCs w:val="24"/>
              </w:rPr>
              <w:t xml:space="preserve">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реабилитирующим</w:t>
            </w:r>
            <w:r w:rsidRPr="00811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114AB">
              <w:rPr>
                <w:rFonts w:ascii="Times New Roman" w:hAnsi="Times New Roman"/>
                <w:sz w:val="24"/>
                <w:szCs w:val="24"/>
              </w:rPr>
              <w:t>основаниям).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8114AB" w:rsidRDefault="008114AB" w:rsidP="00811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8114AB" w:rsidRDefault="00870C76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исполнения-30</w:t>
            </w:r>
            <w:r w:rsidR="008114AB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8114AB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20 «Антошка»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A4C91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Pr="008B6D82" w:rsidRDefault="008114AB" w:rsidP="0081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8114AB" w:rsidRPr="008A4C91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15.10.2018-19.10.2018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8114AB" w:rsidRPr="00870C76" w:rsidRDefault="008114AB" w:rsidP="00870C76">
            <w:pPr>
              <w:pStyle w:val="a3"/>
              <w:numPr>
                <w:ilvl w:val="0"/>
                <w:numId w:val="16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Уровень подготовки педагогического работника не в полной мере соответствует установленным требованиям.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B" w:rsidRDefault="008114AB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8114AB" w:rsidRDefault="008114AB" w:rsidP="00811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7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8114AB" w:rsidRDefault="00870C76" w:rsidP="0081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исполнения-19.04.2019</w:t>
            </w:r>
          </w:p>
        </w:tc>
      </w:tr>
      <w:tr w:rsidR="00870C76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Default="00870C76" w:rsidP="0087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Pr="00870C76" w:rsidRDefault="00870C76" w:rsidP="00870C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C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C36A1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  <w:r w:rsidRPr="00870C7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Pr="008A4C91" w:rsidRDefault="00870C76" w:rsidP="0087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Pr="008B6D82" w:rsidRDefault="00870C76" w:rsidP="008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870C76" w:rsidRPr="008A4C91" w:rsidRDefault="00870C76" w:rsidP="0087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Default="00C36A11" w:rsidP="00870C7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22.10.2018-26</w:t>
            </w:r>
            <w:r w:rsidR="00870C76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Default="00870C76" w:rsidP="00870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C3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C3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 w:rsidR="00C3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870C76" w:rsidRPr="00870C76" w:rsidRDefault="00C36A11" w:rsidP="00C36A1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76" w:rsidRDefault="00C36A11" w:rsidP="0087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E82F75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Default="00E82F75" w:rsidP="00E8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Pr="00E82F75" w:rsidRDefault="00E82F75" w:rsidP="00E8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«Информационно-методический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Pr="008B6D82" w:rsidRDefault="00E82F75" w:rsidP="00E8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Pr="008B6D82" w:rsidRDefault="00E82F75" w:rsidP="00E8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E82F75" w:rsidRPr="008B6D82" w:rsidRDefault="00E82F75" w:rsidP="00E8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Default="00E82F75" w:rsidP="00E8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22.10.2018-23.10.2018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Pr="008B6D82" w:rsidRDefault="00E82F75" w:rsidP="00E8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27/ВП-ИП-АЛ от 23.10</w:t>
            </w: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E82F75" w:rsidRPr="008B6D82" w:rsidRDefault="00E82F75" w:rsidP="00E8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E82F75" w:rsidRPr="008B6D82" w:rsidRDefault="00E82F75" w:rsidP="00E8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5" w:rsidRPr="008B6D82" w:rsidRDefault="00E82F75" w:rsidP="00E8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B0D84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Default="001B0D84" w:rsidP="001B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Pr="001B0D84" w:rsidRDefault="001B0D84" w:rsidP="001B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D8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«Мильковская детско-юношеская спортивная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Pr="008A4C91" w:rsidRDefault="001B0D84" w:rsidP="001B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Pr="008B6D82" w:rsidRDefault="001B0D84" w:rsidP="001B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1B0D84" w:rsidRPr="008A4C91" w:rsidRDefault="001B0D84" w:rsidP="001B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Default="001B0D84" w:rsidP="001B0D84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25.10.2018-09.11.2018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Default="001B0D84" w:rsidP="001B0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не завершена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4" w:rsidRPr="008B6D82" w:rsidRDefault="001B0D84" w:rsidP="001B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C57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A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24CAA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CA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24CA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«Термальненская средняя школа</w:t>
            </w:r>
            <w:r w:rsidRPr="00B24C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Pr="008A4C91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Pr="008B6D82" w:rsidRDefault="007F2C57" w:rsidP="007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09.10.2018-10.10.2018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59/КК-НС от 10.10.2018 </w:t>
            </w:r>
          </w:p>
          <w:p w:rsidR="007F2C57" w:rsidRPr="007F2C57" w:rsidRDefault="007F2C57" w:rsidP="007F2C57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</w:t>
            </w:r>
            <w:r w:rsidRPr="007F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2C57" w:rsidRPr="007F2C57" w:rsidRDefault="007F2C57" w:rsidP="007F2C57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несоответствия не выявлены.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уведомление о результатах проверки</w:t>
            </w:r>
          </w:p>
        </w:tc>
      </w:tr>
      <w:tr w:rsidR="007F2C57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«Средняя школа № 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26» Петропавловск-Камчатского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Pr="008A4C91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Pr="008B6D82" w:rsidRDefault="007F2C57" w:rsidP="007F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15.10.2018-19.10.2018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55/КК-НС от 19.10.2018 </w:t>
            </w:r>
          </w:p>
          <w:p w:rsidR="007F2C57" w:rsidRDefault="007F2C57" w:rsidP="007F2C57">
            <w:pPr>
              <w:pStyle w:val="ConsPlusNonformat0"/>
              <w:numPr>
                <w:ilvl w:val="0"/>
                <w:numId w:val="18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 разработаны на основании нормативно-правовых актов, утративших силу. Отдельные рабочие программы разработаны с учётом учебников, исключённых из федерального перечня. Количество часов, отведённых в рабочих программах на изучение отдельных предметов не соответствует учебному плану и календарному учебному графику. </w:t>
            </w:r>
          </w:p>
          <w:p w:rsidR="007F2C57" w:rsidRDefault="007F2C57" w:rsidP="007F2C57">
            <w:pPr>
              <w:pStyle w:val="ConsPlusNonformat0"/>
              <w:numPr>
                <w:ilvl w:val="0"/>
                <w:numId w:val="18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7 части 1 статьи 48 Федерального закона от 29.12.2012 № 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C57" w:rsidRPr="007F2C57" w:rsidRDefault="007F2C57" w:rsidP="007F2C57">
            <w:pPr>
              <w:pStyle w:val="ConsPlusNonformat0"/>
              <w:numPr>
                <w:ilvl w:val="0"/>
                <w:numId w:val="18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выполняется требование пункта 11 части 3 статьи 28 </w:t>
            </w:r>
            <w:r w:rsidRPr="007F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 -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7F2C57" w:rsidRPr="007F2C57" w:rsidRDefault="007F2C57" w:rsidP="007F2C57">
            <w:pPr>
              <w:pStyle w:val="ConsPlusNonformat0"/>
              <w:numPr>
                <w:ilvl w:val="0"/>
                <w:numId w:val="18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D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требований статьи 29 Федерального закона от 29.12.2012 №273-ФЗ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 необходимые </w:t>
            </w:r>
            <w:r w:rsidRPr="00E3170D">
              <w:rPr>
                <w:rFonts w:ascii="Times New Roman" w:hAnsi="Times New Roman"/>
                <w:bCs/>
                <w:sz w:val="24"/>
                <w:szCs w:val="24"/>
              </w:rPr>
              <w:t>документы и информация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F2C57" w:rsidRPr="007F2C57" w:rsidRDefault="007F2C57" w:rsidP="007F2C57">
            <w:pPr>
              <w:pStyle w:val="ConsPlusNonformat0"/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несоответствия не выявлены.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57" w:rsidRDefault="007F2C57" w:rsidP="007F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уведомление о результатах проверки</w:t>
            </w:r>
          </w:p>
        </w:tc>
      </w:tr>
      <w:tr w:rsidR="00755B44" w:rsidRPr="008A4C91" w:rsidTr="007F2C5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Default="00755B44" w:rsidP="0075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Pr="00767367" w:rsidRDefault="00755B44" w:rsidP="0075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«Средняя школа № 35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» Петропавловск-Камчатского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Pr="008A4C91" w:rsidRDefault="00755B44" w:rsidP="0075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Pr="008B6D82" w:rsidRDefault="00755B44" w:rsidP="007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Default="00755B44" w:rsidP="0075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15.10.2018-19.10.2018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Default="00755B44" w:rsidP="00755B44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56/КК-НС</w:t>
            </w:r>
          </w:p>
          <w:p w:rsidR="00755B44" w:rsidRDefault="00755B44" w:rsidP="00755B44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4" w:rsidRDefault="00755B44" w:rsidP="0075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уведомление о результатах проверки</w:t>
            </w:r>
          </w:p>
        </w:tc>
      </w:tr>
    </w:tbl>
    <w:p w:rsidR="00190D3B" w:rsidRPr="008A4C9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AF1"/>
    <w:rsid w:val="003B70B1"/>
    <w:rsid w:val="003B7C4B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80475"/>
    <w:rsid w:val="008813E9"/>
    <w:rsid w:val="00883328"/>
    <w:rsid w:val="008836B5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78B2"/>
    <w:rsid w:val="009100A4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27B51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E7D"/>
    <w:rsid w:val="00C10179"/>
    <w:rsid w:val="00C15914"/>
    <w:rsid w:val="00C16CC3"/>
    <w:rsid w:val="00C231D9"/>
    <w:rsid w:val="00C36A11"/>
    <w:rsid w:val="00C42208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D7B9-D113-40A8-AA3E-3D252D97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Куданцева Надежда Анатольевна</cp:lastModifiedBy>
  <cp:revision>6</cp:revision>
  <cp:lastPrinted>2018-06-06T03:30:00Z</cp:lastPrinted>
  <dcterms:created xsi:type="dcterms:W3CDTF">2018-10-31T23:21:00Z</dcterms:created>
  <dcterms:modified xsi:type="dcterms:W3CDTF">2018-11-02T02:08:00Z</dcterms:modified>
</cp:coreProperties>
</file>