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93"/>
      </w:tblGrid>
      <w:tr w:rsidR="00B56122" w:rsidTr="00E95222">
        <w:tc>
          <w:tcPr>
            <w:tcW w:w="6204" w:type="dxa"/>
          </w:tcPr>
          <w:p w:rsidR="00B56122" w:rsidRDefault="00B56122" w:rsidP="00E95222">
            <w:pPr>
              <w:contextualSpacing/>
              <w:jc w:val="right"/>
              <w:rPr>
                <w:rFonts w:ascii="Times New Roman" w:hAnsi="Times New Roman"/>
                <w:sz w:val="28"/>
                <w:szCs w:val="28"/>
              </w:rPr>
            </w:pPr>
          </w:p>
        </w:tc>
        <w:tc>
          <w:tcPr>
            <w:tcW w:w="3793" w:type="dxa"/>
          </w:tcPr>
          <w:p w:rsidR="00B56122" w:rsidRDefault="00B56122" w:rsidP="00E95222">
            <w:pPr>
              <w:contextualSpacing/>
              <w:rPr>
                <w:rFonts w:ascii="Times New Roman" w:hAnsi="Times New Roman"/>
                <w:sz w:val="28"/>
                <w:szCs w:val="28"/>
              </w:rPr>
            </w:pPr>
            <w:r>
              <w:rPr>
                <w:rFonts w:ascii="Times New Roman" w:hAnsi="Times New Roman"/>
                <w:sz w:val="28"/>
                <w:szCs w:val="28"/>
              </w:rPr>
              <w:t>Приложение № 5</w:t>
            </w:r>
            <w:r w:rsidRPr="002C3428">
              <w:rPr>
                <w:rFonts w:ascii="Times New Roman" w:hAnsi="Times New Roman"/>
                <w:sz w:val="28"/>
                <w:szCs w:val="28"/>
              </w:rPr>
              <w:t xml:space="preserve"> к приказу </w:t>
            </w:r>
          </w:p>
          <w:p w:rsidR="00B56122" w:rsidRDefault="00B56122" w:rsidP="00E95222">
            <w:pPr>
              <w:contextualSpacing/>
              <w:rPr>
                <w:rFonts w:ascii="Times New Roman" w:hAnsi="Times New Roman"/>
                <w:sz w:val="28"/>
                <w:szCs w:val="28"/>
              </w:rPr>
            </w:pPr>
            <w:r w:rsidRPr="002C3428">
              <w:rPr>
                <w:rFonts w:ascii="Times New Roman" w:hAnsi="Times New Roman"/>
                <w:sz w:val="28"/>
                <w:szCs w:val="28"/>
              </w:rPr>
              <w:t xml:space="preserve">Министерства образования </w:t>
            </w:r>
          </w:p>
          <w:p w:rsidR="00B56122" w:rsidRDefault="00B56122" w:rsidP="00E95222">
            <w:pPr>
              <w:contextualSpacing/>
              <w:rPr>
                <w:rFonts w:ascii="Times New Roman" w:hAnsi="Times New Roman"/>
                <w:sz w:val="28"/>
                <w:szCs w:val="28"/>
              </w:rPr>
            </w:pPr>
            <w:r>
              <w:rPr>
                <w:rFonts w:ascii="Times New Roman" w:hAnsi="Times New Roman"/>
                <w:sz w:val="28"/>
                <w:szCs w:val="28"/>
              </w:rPr>
              <w:t>и молодежной политики</w:t>
            </w:r>
            <w:r w:rsidRPr="002C3428">
              <w:rPr>
                <w:rFonts w:ascii="Times New Roman" w:hAnsi="Times New Roman"/>
                <w:sz w:val="28"/>
                <w:szCs w:val="28"/>
              </w:rPr>
              <w:t xml:space="preserve"> </w:t>
            </w:r>
          </w:p>
          <w:p w:rsidR="00B56122" w:rsidRDefault="00B56122" w:rsidP="00E95222">
            <w:pPr>
              <w:contextualSpacing/>
              <w:rPr>
                <w:rFonts w:ascii="Times New Roman" w:hAnsi="Times New Roman"/>
                <w:sz w:val="28"/>
                <w:szCs w:val="28"/>
              </w:rPr>
            </w:pPr>
            <w:r w:rsidRPr="002C3428">
              <w:rPr>
                <w:rFonts w:ascii="Times New Roman" w:hAnsi="Times New Roman"/>
                <w:sz w:val="28"/>
                <w:szCs w:val="28"/>
              </w:rPr>
              <w:t xml:space="preserve">Камчатского края </w:t>
            </w:r>
          </w:p>
          <w:p w:rsidR="00B56122" w:rsidRDefault="00B56122" w:rsidP="00E95222">
            <w:pPr>
              <w:overflowPunct w:val="0"/>
              <w:autoSpaceDE w:val="0"/>
              <w:autoSpaceDN w:val="0"/>
              <w:adjustRightInd w:val="0"/>
              <w:contextualSpacing/>
              <w:textAlignment w:val="baseline"/>
              <w:rPr>
                <w:rFonts w:ascii="Times New Roman" w:hAnsi="Times New Roman"/>
                <w:sz w:val="28"/>
                <w:szCs w:val="28"/>
              </w:rPr>
            </w:pPr>
            <w:r>
              <w:rPr>
                <w:rFonts w:ascii="Times New Roman" w:hAnsi="Times New Roman"/>
                <w:sz w:val="28"/>
                <w:szCs w:val="28"/>
              </w:rPr>
              <w:t>от ____.____.2019 № ______</w:t>
            </w:r>
          </w:p>
        </w:tc>
      </w:tr>
    </w:tbl>
    <w:p w:rsidR="00B56122" w:rsidRDefault="00B56122" w:rsidP="00B56122">
      <w:pPr>
        <w:overflowPunct w:val="0"/>
        <w:autoSpaceDE w:val="0"/>
        <w:autoSpaceDN w:val="0"/>
        <w:adjustRightInd w:val="0"/>
        <w:spacing w:after="0" w:line="240" w:lineRule="auto"/>
        <w:textAlignment w:val="baseline"/>
        <w:rPr>
          <w:rFonts w:ascii="Times New Roman" w:eastAsia="Times New Roman" w:hAnsi="Times New Roman"/>
          <w:b/>
          <w:sz w:val="28"/>
          <w:szCs w:val="28"/>
        </w:rPr>
      </w:pPr>
    </w:p>
    <w:p w:rsidR="00B56122" w:rsidRPr="00A32146" w:rsidRDefault="00B56122" w:rsidP="00B56122">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A32146">
        <w:rPr>
          <w:rFonts w:ascii="Times New Roman" w:eastAsia="Times New Roman" w:hAnsi="Times New Roman"/>
          <w:b/>
          <w:sz w:val="28"/>
          <w:szCs w:val="28"/>
        </w:rPr>
        <w:t>Инструкция</w:t>
      </w:r>
    </w:p>
    <w:p w:rsidR="00B56122" w:rsidRPr="00A32146" w:rsidRDefault="00B56122" w:rsidP="00B56122">
      <w:pPr>
        <w:overflowPunct w:val="0"/>
        <w:autoSpaceDE w:val="0"/>
        <w:autoSpaceDN w:val="0"/>
        <w:adjustRightInd w:val="0"/>
        <w:spacing w:after="0" w:line="240" w:lineRule="auto"/>
        <w:ind w:firstLine="540"/>
        <w:jc w:val="center"/>
        <w:textAlignment w:val="baseline"/>
        <w:rPr>
          <w:rFonts w:ascii="Times New Roman" w:eastAsia="Times New Roman" w:hAnsi="Times New Roman"/>
          <w:b/>
          <w:sz w:val="28"/>
          <w:szCs w:val="28"/>
        </w:rPr>
      </w:pPr>
      <w:r w:rsidRPr="00A32146">
        <w:rPr>
          <w:rFonts w:ascii="Times New Roman" w:eastAsia="Times New Roman" w:hAnsi="Times New Roman"/>
          <w:b/>
          <w:sz w:val="28"/>
          <w:szCs w:val="28"/>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B56122"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p>
    <w:p w:rsidR="00B56122"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 Общие положения</w:t>
      </w:r>
    </w:p>
    <w:p w:rsidR="00B56122"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4672E">
        <w:rPr>
          <w:rFonts w:ascii="Times New Roman" w:hAnsi="Times New Roman"/>
          <w:sz w:val="28"/>
          <w:szCs w:val="28"/>
        </w:rPr>
        <w:t xml:space="preserve">В соответствии с пунктом 57 </w:t>
      </w:r>
      <w:r>
        <w:rPr>
          <w:rFonts w:ascii="Times New Roman" w:hAnsi="Times New Roman"/>
          <w:sz w:val="28"/>
          <w:szCs w:val="28"/>
        </w:rPr>
        <w:t>Поряд</w:t>
      </w:r>
      <w:r w:rsidRPr="00F4672E">
        <w:rPr>
          <w:rFonts w:ascii="Times New Roman" w:hAnsi="Times New Roman"/>
          <w:sz w:val="28"/>
          <w:szCs w:val="28"/>
        </w:rPr>
        <w:t>к</w:t>
      </w:r>
      <w:r>
        <w:rPr>
          <w:rFonts w:ascii="Times New Roman" w:hAnsi="Times New Roman"/>
          <w:sz w:val="28"/>
          <w:szCs w:val="28"/>
        </w:rPr>
        <w:t>а</w:t>
      </w:r>
      <w:r w:rsidRPr="00F4672E">
        <w:rPr>
          <w:rFonts w:ascii="Times New Roman" w:hAnsi="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r>
        <w:rPr>
          <w:rFonts w:ascii="Times New Roman" w:hAnsi="Times New Roman"/>
          <w:sz w:val="28"/>
          <w:szCs w:val="28"/>
        </w:rPr>
        <w:t xml:space="preserve"> </w:t>
      </w:r>
      <w:r w:rsidRPr="00F4672E">
        <w:rPr>
          <w:rFonts w:ascii="Times New Roman" w:hAnsi="Times New Roman"/>
          <w:sz w:val="28"/>
          <w:szCs w:val="28"/>
        </w:rPr>
        <w:t xml:space="preserve">Федерации и Федеральной службы по надзору в сфере образования и науки от </w:t>
      </w:r>
      <w:r>
        <w:rPr>
          <w:rFonts w:ascii="Times New Roman" w:hAnsi="Times New Roman"/>
          <w:sz w:val="28"/>
          <w:szCs w:val="28"/>
        </w:rPr>
        <w:t>07.11.</w:t>
      </w:r>
      <w:r w:rsidRPr="00F4672E">
        <w:rPr>
          <w:rFonts w:ascii="Times New Roman" w:hAnsi="Times New Roman"/>
          <w:sz w:val="28"/>
          <w:szCs w:val="28"/>
        </w:rPr>
        <w:t xml:space="preserve">2018 г. № 190/1512 </w:t>
      </w:r>
      <w:r>
        <w:rPr>
          <w:rFonts w:ascii="Times New Roman" w:hAnsi="Times New Roman"/>
          <w:sz w:val="28"/>
          <w:szCs w:val="28"/>
        </w:rPr>
        <w:t>(далее - Порядок)</w:t>
      </w:r>
      <w:r w:rsidRPr="00F4672E">
        <w:rPr>
          <w:rFonts w:ascii="Times New Roman" w:hAnsi="Times New Roman"/>
          <w:sz w:val="28"/>
          <w:szCs w:val="28"/>
        </w:rPr>
        <w:t xml:space="preserve"> аудитории и помещение для руководителя </w:t>
      </w:r>
      <w:r>
        <w:rPr>
          <w:rFonts w:ascii="Times New Roman" w:hAnsi="Times New Roman"/>
          <w:sz w:val="28"/>
          <w:szCs w:val="28"/>
        </w:rPr>
        <w:t>пункта проведения экзамена</w:t>
      </w:r>
      <w:r w:rsidRPr="00C1529D">
        <w:rPr>
          <w:rFonts w:ascii="Times New Roman" w:hAnsi="Times New Roman"/>
          <w:sz w:val="28"/>
          <w:szCs w:val="28"/>
        </w:rPr>
        <w:t xml:space="preserve"> (</w:t>
      </w:r>
      <w:r>
        <w:rPr>
          <w:rFonts w:ascii="Times New Roman" w:hAnsi="Times New Roman"/>
          <w:sz w:val="28"/>
          <w:szCs w:val="28"/>
        </w:rPr>
        <w:t>далее - штаб ППЭ</w:t>
      </w:r>
      <w:r w:rsidRPr="00C1529D">
        <w:rPr>
          <w:rFonts w:ascii="Times New Roman" w:hAnsi="Times New Roman"/>
          <w:sz w:val="28"/>
          <w:szCs w:val="28"/>
        </w:rPr>
        <w:t>)</w:t>
      </w:r>
      <w:r>
        <w:rPr>
          <w:rFonts w:ascii="Times New Roman" w:hAnsi="Times New Roman"/>
          <w:sz w:val="28"/>
          <w:szCs w:val="28"/>
        </w:rPr>
        <w:t xml:space="preserve"> </w:t>
      </w:r>
      <w:r w:rsidRPr="00F4672E">
        <w:rPr>
          <w:rFonts w:ascii="Times New Roman" w:hAnsi="Times New Roman"/>
          <w:sz w:val="28"/>
          <w:szCs w:val="28"/>
        </w:rPr>
        <w:t>оборудуются средствами видеонаблюдения, позволяющими осуществлять видеозапись и трансляцию проведения экзаменов</w:t>
      </w:r>
      <w:proofErr w:type="gramEnd"/>
      <w:r w:rsidRPr="00F4672E">
        <w:rPr>
          <w:rFonts w:ascii="Times New Roman" w:hAnsi="Times New Roman"/>
          <w:sz w:val="28"/>
          <w:szCs w:val="28"/>
        </w:rPr>
        <w:t xml:space="preserve"> в сети «Интернет» с соблюдением требований законодательства Российской Федерации в области защиты персональных данных. </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Объектами видеонаблюдения являются:</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помещения для проведения экзаменов в ППЭ (аудитории ППЭ);</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штаб ППЭ;</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 xml:space="preserve">помещения </w:t>
      </w:r>
      <w:r>
        <w:rPr>
          <w:rFonts w:ascii="Times New Roman" w:hAnsi="Times New Roman"/>
          <w:sz w:val="28"/>
          <w:szCs w:val="28"/>
        </w:rPr>
        <w:t>отдела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w:t>
      </w:r>
      <w:r w:rsidRPr="00F4672E">
        <w:rPr>
          <w:rFonts w:ascii="Times New Roman" w:hAnsi="Times New Roman"/>
          <w:sz w:val="28"/>
          <w:szCs w:val="28"/>
        </w:rPr>
        <w:t xml:space="preserve">, задействованные в процедурах подготовки, проведения </w:t>
      </w:r>
      <w:r>
        <w:rPr>
          <w:rFonts w:ascii="Times New Roman" w:hAnsi="Times New Roman"/>
          <w:sz w:val="28"/>
          <w:szCs w:val="28"/>
        </w:rPr>
        <w:t>государственной итоговой аттестации (далее - ГИА)</w:t>
      </w:r>
      <w:r w:rsidRPr="00F4672E">
        <w:rPr>
          <w:rFonts w:ascii="Times New Roman" w:hAnsi="Times New Roman"/>
          <w:sz w:val="28"/>
          <w:szCs w:val="28"/>
        </w:rPr>
        <w:t>; и обработки его результато</w:t>
      </w:r>
      <w:r>
        <w:rPr>
          <w:rFonts w:ascii="Times New Roman" w:hAnsi="Times New Roman"/>
          <w:sz w:val="28"/>
          <w:szCs w:val="28"/>
        </w:rPr>
        <w:t>в, помещения для работы предметной комиссии (далее - ПК) и конфликтной комиссии (далее - КК).</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организации</w:t>
      </w:r>
      <w:r w:rsidRPr="00F4672E">
        <w:rPr>
          <w:rFonts w:ascii="Times New Roman" w:hAnsi="Times New Roman"/>
          <w:sz w:val="28"/>
          <w:szCs w:val="28"/>
        </w:rPr>
        <w:t xml:space="preserve"> видеонаблюдения </w:t>
      </w:r>
      <w:r>
        <w:rPr>
          <w:rFonts w:ascii="Times New Roman" w:hAnsi="Times New Roman"/>
          <w:sz w:val="28"/>
          <w:szCs w:val="28"/>
        </w:rPr>
        <w:t>обеспечивается</w:t>
      </w:r>
      <w:r w:rsidRPr="00F4672E">
        <w:rPr>
          <w:rFonts w:ascii="Times New Roman" w:hAnsi="Times New Roman"/>
          <w:sz w:val="28"/>
          <w:szCs w:val="28"/>
        </w:rPr>
        <w:t xml:space="preserve">: </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размещение камер видеонаблюдения в аудиториях ППЭ, штабе ППЭ, в коридорах и на входе в ППЭ (в случае принятия соответствующего решения);</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F4672E">
        <w:rPr>
          <w:rFonts w:ascii="Times New Roman" w:hAnsi="Times New Roman"/>
          <w:sz w:val="28"/>
          <w:szCs w:val="28"/>
        </w:rPr>
        <w:t>журналирование</w:t>
      </w:r>
      <w:proofErr w:type="spellEnd"/>
      <w:r w:rsidRPr="00F4672E">
        <w:rPr>
          <w:rFonts w:ascii="Times New Roman" w:hAnsi="Times New Roman"/>
          <w:sz w:val="28"/>
          <w:szCs w:val="28"/>
        </w:rPr>
        <w:t xml:space="preserve"> действий на средствах видеонаблюдения в электронном виде посредством имеющихся настроек оборудования или программных средств;</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сохранность оборудования для организации видеонаблюдения;</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работоспособность оборудования для обеспечения видеонаблюдения, в том числе своевременное обновление программного обеспечения;</w:t>
      </w:r>
    </w:p>
    <w:p w:rsidR="00B56122" w:rsidRPr="00F4672E"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F4672E">
        <w:rPr>
          <w:rFonts w:ascii="Times New Roman" w:hAnsi="Times New Roman"/>
          <w:sz w:val="28"/>
          <w:szCs w:val="28"/>
        </w:rP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w:t>
      </w:r>
    </w:p>
    <w:p w:rsidR="00B56122" w:rsidRPr="00B51BB7"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sidRPr="00B51BB7">
        <w:rPr>
          <w:rFonts w:ascii="Times New Roman" w:hAnsi="Times New Roman"/>
          <w:sz w:val="28"/>
          <w:szCs w:val="28"/>
        </w:rPr>
        <w:lastRenderedPageBreak/>
        <w:t>2. Перечень средств видеонаблюдения</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Для оснащения помещений ППЭ, РЦОИ, </w:t>
      </w:r>
      <w:r>
        <w:rPr>
          <w:rFonts w:ascii="Times New Roman" w:hAnsi="Times New Roman"/>
          <w:sz w:val="28"/>
          <w:szCs w:val="28"/>
        </w:rPr>
        <w:t xml:space="preserve">мест </w:t>
      </w:r>
      <w:r w:rsidRPr="00B51BB7">
        <w:rPr>
          <w:rFonts w:ascii="Times New Roman" w:hAnsi="Times New Roman"/>
          <w:sz w:val="28"/>
          <w:szCs w:val="28"/>
        </w:rPr>
        <w:t>работы КК и ПК средствами видеонаблюдения используются ПАК</w:t>
      </w:r>
      <w:r>
        <w:rPr>
          <w:rFonts w:ascii="Times New Roman" w:hAnsi="Times New Roman"/>
          <w:sz w:val="28"/>
          <w:szCs w:val="28"/>
        </w:rPr>
        <w:t xml:space="preserve"> (</w:t>
      </w:r>
      <w:r w:rsidRPr="00B51BB7">
        <w:rPr>
          <w:rFonts w:ascii="Times New Roman" w:hAnsi="Times New Roman"/>
          <w:sz w:val="28"/>
          <w:szCs w:val="28"/>
        </w:rPr>
        <w:t>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«Интернет» из помещений ППЭ, РЦОИ, ПК и КК</w:t>
      </w:r>
      <w:r>
        <w:rPr>
          <w:rFonts w:ascii="Times New Roman" w:hAnsi="Times New Roman"/>
          <w:sz w:val="28"/>
          <w:szCs w:val="28"/>
        </w:rPr>
        <w:t>)</w:t>
      </w:r>
      <w:r w:rsidRPr="00B51BB7">
        <w:rPr>
          <w:rFonts w:ascii="Times New Roman" w:hAnsi="Times New Roman"/>
          <w:sz w:val="28"/>
          <w:szCs w:val="28"/>
        </w:rPr>
        <w:t xml:space="preserve">, </w:t>
      </w:r>
      <w:proofErr w:type="spellStart"/>
      <w:r w:rsidRPr="00B51BB7">
        <w:rPr>
          <w:rFonts w:ascii="Times New Roman" w:hAnsi="Times New Roman"/>
          <w:sz w:val="28"/>
          <w:szCs w:val="28"/>
        </w:rPr>
        <w:t>ip</w:t>
      </w:r>
      <w:proofErr w:type="spellEnd"/>
      <w:r w:rsidRPr="00B51BB7">
        <w:rPr>
          <w:rFonts w:ascii="Times New Roman" w:hAnsi="Times New Roman"/>
          <w:sz w:val="28"/>
          <w:szCs w:val="28"/>
        </w:rPr>
        <w:t xml:space="preserve"> камеры, средства видеонаблюдения в следующем составе:</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камеры видеонаблюдения (допускается использование 1 камеры видеонаблюдения, если ее технические параметры обеспечивают полный обзор аудитории – рекомендуемый угол обзора камеры должен составлять не менее 100 градусов);</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крепления для камер;</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персональный компьютер или ноутбук (при необходимости);</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кабель питания;</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мышь;</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источник бесперебойного питания для персонального компьютера;</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USB-удлинитель;</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оборудование для подключения к сети «Интернет» (при необходимости);</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ПАК, </w:t>
      </w:r>
      <w:proofErr w:type="spellStart"/>
      <w:r w:rsidRPr="00B51BB7">
        <w:rPr>
          <w:rFonts w:ascii="Times New Roman" w:hAnsi="Times New Roman"/>
          <w:sz w:val="28"/>
          <w:szCs w:val="28"/>
        </w:rPr>
        <w:t>ip</w:t>
      </w:r>
      <w:proofErr w:type="spellEnd"/>
      <w:r w:rsidRPr="00B51BB7">
        <w:rPr>
          <w:rFonts w:ascii="Times New Roman" w:hAnsi="Times New Roman"/>
          <w:sz w:val="28"/>
          <w:szCs w:val="28"/>
        </w:rPr>
        <w:t xml:space="preserve"> камеры, иные средства видеонаблюдения должны обеспечивать сохранение видеоизображения, трансляцию видеоизображения в сеть «Интернет», </w:t>
      </w:r>
      <w:proofErr w:type="spellStart"/>
      <w:r w:rsidRPr="00B51BB7">
        <w:rPr>
          <w:rFonts w:ascii="Times New Roman" w:hAnsi="Times New Roman"/>
          <w:sz w:val="28"/>
          <w:szCs w:val="28"/>
        </w:rPr>
        <w:t>журналирование</w:t>
      </w:r>
      <w:proofErr w:type="spellEnd"/>
      <w:r w:rsidRPr="00B51BB7">
        <w:rPr>
          <w:rFonts w:ascii="Times New Roman" w:hAnsi="Times New Roman"/>
          <w:sz w:val="28"/>
          <w:szCs w:val="28"/>
        </w:rPr>
        <w:t xml:space="preserve"> действий, которые совершаются в отношении оборудования (включение, выключение, скачивание видео). </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Конфигурация ПАК, </w:t>
      </w:r>
      <w:proofErr w:type="spellStart"/>
      <w:r w:rsidRPr="00B51BB7">
        <w:rPr>
          <w:rFonts w:ascii="Times New Roman" w:hAnsi="Times New Roman"/>
          <w:sz w:val="28"/>
          <w:szCs w:val="28"/>
        </w:rPr>
        <w:t>ip</w:t>
      </w:r>
      <w:proofErr w:type="spellEnd"/>
      <w:r w:rsidRPr="00B51BB7">
        <w:rPr>
          <w:rFonts w:ascii="Times New Roman" w:hAnsi="Times New Roman"/>
          <w:sz w:val="28"/>
          <w:szCs w:val="28"/>
        </w:rPr>
        <w:t xml:space="preserve"> 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Рекомендуется выводить видеотрансляции со всех видеокамер в ППЭ на отдельно стоящий персональный компьютер, находящийся в штабе ППЭ (применять CCTV-решение).</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B51BB7"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3.</w:t>
      </w:r>
      <w:r w:rsidRPr="00B51BB7">
        <w:rPr>
          <w:rFonts w:ascii="Times New Roman" w:hAnsi="Times New Roman"/>
          <w:sz w:val="28"/>
          <w:szCs w:val="28"/>
        </w:rPr>
        <w:t>Требования к размещению средств видеонаблюдения</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Средства видеонаблюдения размещаются в аудиториях ППЭ и штабе ППЭ с соблюдением следующих требований:</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камеры видеонаблюдения следует устанавливать в аудитории ППЭ таким образом, чтобы в обзор видеокамеры попадали все участников ЕГЭ (преимущественно фронтальное изображение), номера рабочих мест участников ЕГЭ, организаторы в аудитории, процесс печати ЭМ (включая компьютер и принтер), стол раскладки и последующей упаковки </w:t>
      </w:r>
      <w:r>
        <w:rPr>
          <w:rFonts w:ascii="Times New Roman" w:hAnsi="Times New Roman"/>
          <w:sz w:val="28"/>
          <w:szCs w:val="28"/>
        </w:rPr>
        <w:t>экзаменационных материалов (далее - ЭМ)</w:t>
      </w:r>
      <w:r w:rsidRPr="00B51BB7">
        <w:rPr>
          <w:rFonts w:ascii="Times New Roman" w:hAnsi="Times New Roman"/>
          <w:sz w:val="28"/>
          <w:szCs w:val="28"/>
        </w:rPr>
        <w:t>. Обзор камеры видеонаблюдения, при котором участники ЕГЭ видны только со спины, не допустим;</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камеры видеонаблюдения следует устанавливать в штабе ППЭ, чтобы </w:t>
      </w:r>
      <w:r w:rsidRPr="00B51BB7">
        <w:rPr>
          <w:rFonts w:ascii="Times New Roman" w:hAnsi="Times New Roman"/>
          <w:sz w:val="28"/>
          <w:szCs w:val="28"/>
        </w:rPr>
        <w:lastRenderedPageBreak/>
        <w:t xml:space="preserve">просматривалось все помещение и входная дверь. </w:t>
      </w:r>
      <w:proofErr w:type="gramStart"/>
      <w:r w:rsidRPr="00B51BB7">
        <w:rPr>
          <w:rFonts w:ascii="Times New Roman" w:hAnsi="Times New Roman"/>
          <w:sz w:val="28"/>
          <w:szCs w:val="28"/>
        </w:rPr>
        <w:t>В обзор камеры должны попадать: место хранения ЭМ (сейф), станция авторизации, процесс передачи ЭМ организаторами руководителю ППЭ, процесс сканирования ЭМ по завершению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roofErr w:type="gramEnd"/>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высота установки камер видеонаблюдения: не менее 2 метров от пола;</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обзор камеры не должны загораживать различные предметы (мебель, цветы и пр.);</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видеозапись должна содержать следующую информацию: номер ППЭ, соответствующий номеру ППЭ в </w:t>
      </w:r>
      <w:r>
        <w:rPr>
          <w:rFonts w:ascii="Times New Roman" w:hAnsi="Times New Roman"/>
          <w:sz w:val="28"/>
          <w:szCs w:val="28"/>
        </w:rPr>
        <w:t>РИС</w:t>
      </w:r>
      <w:r w:rsidRPr="00B51BB7">
        <w:rPr>
          <w:rFonts w:ascii="Times New Roman" w:hAnsi="Times New Roman"/>
          <w:sz w:val="28"/>
          <w:szCs w:val="28"/>
        </w:rPr>
        <w:t xml:space="preserve">, номер аудитории, соответствующий номеру аудитории в </w:t>
      </w:r>
      <w:r>
        <w:rPr>
          <w:rFonts w:ascii="Times New Roman" w:hAnsi="Times New Roman"/>
          <w:sz w:val="28"/>
          <w:szCs w:val="28"/>
        </w:rPr>
        <w:t>региональной информационной системе</w:t>
      </w:r>
      <w:r w:rsidRPr="00B51BB7">
        <w:rPr>
          <w:rFonts w:ascii="Times New Roman" w:hAnsi="Times New Roman"/>
          <w:sz w:val="28"/>
          <w:szCs w:val="28"/>
        </w:rPr>
        <w:t>, дату экзамена, в соответствии с расписанием ГИА текущего года, утвержденное нормативным правовым актом, местное время.</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Средства видеонаблюдения размещаются в помещениях РЦОИ, работы КК и ПК с соблюдением следующих требований:</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в помещениях РЦОИ, </w:t>
      </w:r>
      <w:r>
        <w:rPr>
          <w:rFonts w:ascii="Times New Roman" w:hAnsi="Times New Roman"/>
          <w:sz w:val="28"/>
          <w:szCs w:val="28"/>
        </w:rPr>
        <w:t xml:space="preserve">местах </w:t>
      </w:r>
      <w:r w:rsidRPr="00B51BB7">
        <w:rPr>
          <w:rFonts w:ascii="Times New Roman" w:hAnsi="Times New Roman"/>
          <w:sz w:val="28"/>
          <w:szCs w:val="28"/>
        </w:rPr>
        <w:t>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 xml:space="preserve">камеры видеонаблюдения должны быть установлены так, чтобы помещение просматривалось полностью. </w:t>
      </w:r>
      <w:proofErr w:type="gramStart"/>
      <w:r w:rsidRPr="00B51BB7">
        <w:rPr>
          <w:rFonts w:ascii="Times New Roman" w:hAnsi="Times New Roman"/>
          <w:sz w:val="28"/>
          <w:szCs w:val="28"/>
        </w:rPr>
        <w:t xml:space="preserve">В обзор камер должны попадать: процесс получения ЭМ </w:t>
      </w:r>
      <w:bookmarkStart w:id="0" w:name="_GoBack"/>
      <w:bookmarkEnd w:id="0"/>
      <w:r w:rsidRPr="00B51BB7">
        <w:rPr>
          <w:rFonts w:ascii="Times New Roman" w:hAnsi="Times New Roman"/>
          <w:sz w:val="28"/>
          <w:szCs w:val="28"/>
        </w:rPr>
        <w:t>в электронном виде из ППЭ; процесс передачи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rsidRPr="00B51BB7">
        <w:rPr>
          <w:rFonts w:ascii="Times New Roman" w:hAnsi="Times New Roman"/>
          <w:sz w:val="28"/>
          <w:szCs w:val="28"/>
        </w:rPr>
        <w:t xml:space="preserve"> процесс работы ПК; процесс работы КК;</w:t>
      </w:r>
    </w:p>
    <w:p w:rsidR="00B56122" w:rsidRPr="00B51BB7"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обзор камеры не должны загораживать различные предметы (мебель, цветы и пр.);</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B51BB7">
        <w:rPr>
          <w:rFonts w:ascii="Times New Roman" w:hAnsi="Times New Roman"/>
          <w:sz w:val="28"/>
          <w:szCs w:val="28"/>
        </w:rPr>
        <w:t>видеозапись должна содержать следующую информацию: код РЦОИ, номер аудитории, дату, местное время.</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654DF0"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sidRPr="00654DF0">
        <w:rPr>
          <w:rFonts w:ascii="Times New Roman" w:hAnsi="Times New Roman"/>
          <w:sz w:val="28"/>
          <w:szCs w:val="28"/>
        </w:rPr>
        <w:t>4.</w:t>
      </w:r>
      <w:r w:rsidRPr="00654DF0">
        <w:rPr>
          <w:rFonts w:ascii="Times New Roman" w:hAnsi="Times New Roman"/>
          <w:sz w:val="28"/>
          <w:szCs w:val="28"/>
        </w:rPr>
        <w:tab/>
        <w:t>Трансляция видеоизображения</w:t>
      </w:r>
    </w:p>
    <w:p w:rsidR="00B56122" w:rsidRPr="00654DF0"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654DF0"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654DF0">
        <w:rPr>
          <w:rFonts w:ascii="Times New Roman" w:hAnsi="Times New Roman"/>
          <w:sz w:val="28"/>
          <w:szCs w:val="28"/>
        </w:rPr>
        <w:t>Трансляция и видеозапись в помещении штаба ППЭ начинается не позднее 07:30 и завершается после завершения сканирования и передачи ЭМ в РЦОИ</w:t>
      </w:r>
      <w:r>
        <w:rPr>
          <w:rFonts w:ascii="Times New Roman" w:hAnsi="Times New Roman"/>
          <w:sz w:val="28"/>
          <w:szCs w:val="28"/>
        </w:rPr>
        <w:t>.</w:t>
      </w:r>
    </w:p>
    <w:p w:rsidR="00B56122" w:rsidRPr="00654DF0"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654DF0">
        <w:rPr>
          <w:rFonts w:ascii="Times New Roman" w:hAnsi="Times New Roman"/>
          <w:sz w:val="28"/>
          <w:szCs w:val="28"/>
        </w:rPr>
        <w:t xml:space="preserve">В день проведения экзамена из аудиторий ППЭ организуется онлайн трансляция хода проведения ГИА. Трансляция осуществляется в режиме реального времени с 08.00 до момента завершения зачитывания организатором данных протокола о проведении экзамена в аудитории (форма ППЭ-05-02). </w:t>
      </w:r>
    </w:p>
    <w:p w:rsidR="00B56122" w:rsidRPr="00654DF0"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654DF0">
        <w:rPr>
          <w:rFonts w:ascii="Times New Roman" w:hAnsi="Times New Roman"/>
          <w:sz w:val="28"/>
          <w:szCs w:val="28"/>
        </w:rPr>
        <w:t>Запись видеоизображения может производит</w:t>
      </w:r>
      <w:r>
        <w:rPr>
          <w:rFonts w:ascii="Times New Roman" w:hAnsi="Times New Roman"/>
          <w:sz w:val="28"/>
          <w:szCs w:val="28"/>
        </w:rPr>
        <w:t>ь</w:t>
      </w:r>
      <w:r w:rsidRPr="00654DF0">
        <w:rPr>
          <w:rFonts w:ascii="Times New Roman" w:hAnsi="Times New Roman"/>
          <w:sz w:val="28"/>
          <w:szCs w:val="28"/>
        </w:rPr>
        <w:t>ся на: жесткий диск ПАК, карту памяти, регистратор для камер.</w:t>
      </w:r>
    </w:p>
    <w:p w:rsidR="00B56122" w:rsidRPr="00654DF0"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654DF0">
        <w:rPr>
          <w:rFonts w:ascii="Times New Roman" w:hAnsi="Times New Roman"/>
          <w:sz w:val="28"/>
          <w:szCs w:val="28"/>
        </w:rPr>
        <w:t xml:space="preserve">В случае отсутствия подключения к сети «Интернет» осуществляется видеозапись экзамена с последующим размещением на Портале. Оборудование </w:t>
      </w:r>
      <w:r w:rsidRPr="00654DF0">
        <w:rPr>
          <w:rFonts w:ascii="Times New Roman" w:hAnsi="Times New Roman"/>
          <w:sz w:val="28"/>
          <w:szCs w:val="28"/>
        </w:rPr>
        <w:lastRenderedPageBreak/>
        <w:t xml:space="preserve">для осуществления видеозаписи может быть передано </w:t>
      </w:r>
      <w:r>
        <w:rPr>
          <w:rFonts w:ascii="Times New Roman" w:hAnsi="Times New Roman"/>
          <w:sz w:val="28"/>
          <w:szCs w:val="28"/>
        </w:rPr>
        <w:t xml:space="preserve">в ПАО «Ростелеком» (далее - Оператор) </w:t>
      </w:r>
      <w:r w:rsidRPr="00654DF0">
        <w:rPr>
          <w:rFonts w:ascii="Times New Roman" w:hAnsi="Times New Roman"/>
          <w:sz w:val="28"/>
          <w:szCs w:val="28"/>
        </w:rPr>
        <w:t xml:space="preserve">для проведения технических работ (копирования информации, настройки/обновления программного обеспечения и др.) по акту временной </w:t>
      </w:r>
      <w:r w:rsidRPr="00915BEE">
        <w:rPr>
          <w:rFonts w:ascii="Times New Roman" w:hAnsi="Times New Roman"/>
          <w:sz w:val="28"/>
          <w:szCs w:val="28"/>
        </w:rPr>
        <w:t>передачи (приложение № 2 к настоящей Инструкции).</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654DF0">
        <w:rPr>
          <w:rFonts w:ascii="Times New Roman" w:hAnsi="Times New Roman"/>
          <w:sz w:val="28"/>
          <w:szCs w:val="28"/>
        </w:rPr>
        <w:t>Трансляция на smotriege.ru из помещений РЦОИ, помещений работы КК и ПК производится в отношении всех помещений, задействованных в процессах подготовки к проведению ГИА, обработки результатов проведения ГИА, проверки экзаменационных работ участников ГИА, организации и работы КК, хранение ЭМ.</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0839E3"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0839E3">
        <w:rPr>
          <w:rFonts w:ascii="Times New Roman" w:hAnsi="Times New Roman"/>
          <w:sz w:val="28"/>
          <w:szCs w:val="28"/>
        </w:rPr>
        <w:t>Подготовка к проведению экзамена</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9E3">
        <w:rPr>
          <w:rFonts w:ascii="Times New Roman" w:hAnsi="Times New Roman"/>
          <w:sz w:val="28"/>
          <w:szCs w:val="28"/>
        </w:rPr>
        <w:t>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и звука, проверить через монитор ПАК или посредством CCTV-решения работу камер видеонаблюдения, проверить соответствие ракурсов камер настоящим методическим рекомендациям, убедиться, что на ПАК или иных средствах видеонаблюдения установлено точное местное время.</w:t>
      </w:r>
      <w:proofErr w:type="gramEnd"/>
      <w:r w:rsidRPr="000839E3">
        <w:rPr>
          <w:rFonts w:ascii="Times New Roman" w:hAnsi="Times New Roman"/>
          <w:sz w:val="28"/>
          <w:szCs w:val="28"/>
        </w:rPr>
        <w:t xml:space="preserve"> За день до экзамена необходимо проводить зарядку стационарных блоков бесперебойного питания или батарей питания у ноутбуков, входящих в состав ПАК, до состояния 100% или не менее 6 часов. </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На средствах видеонаблюдения должно вестись </w:t>
      </w:r>
      <w:proofErr w:type="spellStart"/>
      <w:r w:rsidRPr="000839E3">
        <w:rPr>
          <w:rFonts w:ascii="Times New Roman" w:hAnsi="Times New Roman"/>
          <w:sz w:val="28"/>
          <w:szCs w:val="28"/>
        </w:rPr>
        <w:t>журналирование</w:t>
      </w:r>
      <w:proofErr w:type="spellEnd"/>
      <w:r w:rsidRPr="000839E3">
        <w:rPr>
          <w:rFonts w:ascii="Times New Roman" w:hAnsi="Times New Roman"/>
          <w:sz w:val="28"/>
          <w:szCs w:val="28"/>
        </w:rPr>
        <w:t xml:space="preserve"> действий, которые совершаются в отношении оборудования (включение, выключение, скачивание видео), в электронном виде посредством имеющихся настроек оборудования или программных средств. </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В день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Не позднее чем за 1 час до начала экзамена в аудиториях ППЭ технический специалист должен убедиться, что режим записи включен и ракурс каме</w:t>
      </w:r>
      <w:proofErr w:type="gramStart"/>
      <w:r w:rsidRPr="000839E3">
        <w:rPr>
          <w:rFonts w:ascii="Times New Roman" w:hAnsi="Times New Roman"/>
          <w:sz w:val="28"/>
          <w:szCs w:val="28"/>
        </w:rPr>
        <w:t>р(</w:t>
      </w:r>
      <w:proofErr w:type="gramEnd"/>
      <w:r w:rsidRPr="000839E3">
        <w:rPr>
          <w:rFonts w:ascii="Times New Roman" w:hAnsi="Times New Roman"/>
          <w:sz w:val="28"/>
          <w:szCs w:val="28"/>
        </w:rPr>
        <w:t xml:space="preserve">ы) соответствует </w:t>
      </w:r>
      <w:r>
        <w:rPr>
          <w:rFonts w:ascii="Times New Roman" w:hAnsi="Times New Roman"/>
          <w:sz w:val="28"/>
          <w:szCs w:val="28"/>
        </w:rPr>
        <w:t>требованиям к размещению в соответствии с настоящей Инструкцией</w:t>
      </w:r>
      <w:r w:rsidRPr="000839E3">
        <w:rPr>
          <w:rFonts w:ascii="Times New Roman" w:hAnsi="Times New Roman"/>
          <w:sz w:val="28"/>
          <w:szCs w:val="28"/>
        </w:rPr>
        <w:t xml:space="preserve">. </w:t>
      </w:r>
      <w:proofErr w:type="gramStart"/>
      <w:r w:rsidRPr="000839E3">
        <w:rPr>
          <w:rFonts w:ascii="Times New Roman" w:hAnsi="Times New Roman"/>
          <w:sz w:val="28"/>
          <w:szCs w:val="28"/>
        </w:rPr>
        <w:t>Контроль за</w:t>
      </w:r>
      <w:proofErr w:type="gramEnd"/>
      <w:r w:rsidRPr="000839E3">
        <w:rPr>
          <w:rFonts w:ascii="Times New Roman" w:hAnsi="Times New Roman"/>
          <w:sz w:val="28"/>
          <w:szCs w:val="28"/>
        </w:rPr>
        <w:t xml:space="preserve"> фактом ведения видеозаписи и звукозаписи во время экзамена осуществляется организаторами в аудитории ППЭ или в помещении </w:t>
      </w:r>
      <w:r w:rsidRPr="000839E3">
        <w:rPr>
          <w:rFonts w:ascii="Times New Roman" w:hAnsi="Times New Roman"/>
          <w:sz w:val="28"/>
          <w:szCs w:val="28"/>
        </w:rPr>
        <w:lastRenderedPageBreak/>
        <w:t>штаба ППЭ посредством использования Портала или CCTV-решения – техническим специалистом.</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w:t>
      </w:r>
      <w:proofErr w:type="gramStart"/>
      <w:r w:rsidRPr="000839E3">
        <w:rPr>
          <w:rFonts w:ascii="Times New Roman" w:hAnsi="Times New Roman"/>
          <w:sz w:val="28"/>
          <w:szCs w:val="28"/>
        </w:rPr>
        <w:t>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37 Порядка с последующим аннулированием результатов экзамена в соответствии с пунктом 86 Порядка и повторного допуска обучающихся, выпускников прошлых лет к сдаче экзамена в соответствии с пунктом 51 Порядка.</w:t>
      </w:r>
      <w:proofErr w:type="gramEnd"/>
    </w:p>
    <w:p w:rsidR="00B56122" w:rsidRPr="00C1529D"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По факту неисправного состояния, отключения средств видеонаблюдения или отсутствия видеозаписи экзамена членом ГЭК составляется акт </w:t>
      </w:r>
      <w:r w:rsidRPr="00915BEE">
        <w:rPr>
          <w:rFonts w:ascii="Times New Roman" w:hAnsi="Times New Roman"/>
          <w:sz w:val="28"/>
          <w:szCs w:val="28"/>
        </w:rPr>
        <w:t>(приложение № 1 к настоящей Инструкции),</w:t>
      </w:r>
      <w:r w:rsidRPr="00C1529D">
        <w:rPr>
          <w:rFonts w:ascii="Times New Roman" w:hAnsi="Times New Roman"/>
          <w:sz w:val="28"/>
          <w:szCs w:val="28"/>
        </w:rPr>
        <w:t xml:space="preserve"> который в тот же день передается председателю ГЭК.</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C1529D">
        <w:rPr>
          <w:rFonts w:ascii="Times New Roman" w:hAnsi="Times New Roman"/>
          <w:sz w:val="28"/>
          <w:szCs w:val="28"/>
        </w:rPr>
        <w:t>Технический специалист совместно с Оператором должны произвести</w:t>
      </w:r>
      <w:r w:rsidRPr="000839E3">
        <w:rPr>
          <w:rFonts w:ascii="Times New Roman" w:hAnsi="Times New Roman"/>
          <w:sz w:val="28"/>
          <w:szCs w:val="28"/>
        </w:rPr>
        <w:t xml:space="preserve"> работу по восстановлению работоспособности средств видеонаблюдения.</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 по согласованию с региональным координатором.</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0839E3"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6. </w:t>
      </w:r>
      <w:r w:rsidRPr="000839E3">
        <w:rPr>
          <w:rFonts w:ascii="Times New Roman" w:hAnsi="Times New Roman"/>
          <w:sz w:val="28"/>
          <w:szCs w:val="28"/>
        </w:rPr>
        <w:t>Работа в ППЭ с информацией о нарушениях</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Проводить работу с нарушениями возможно двумя способами:</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ППЭ с </w:t>
      </w:r>
      <w:r>
        <w:rPr>
          <w:rFonts w:ascii="Times New Roman" w:hAnsi="Times New Roman"/>
          <w:sz w:val="28"/>
          <w:szCs w:val="28"/>
          <w:lang w:val="en-US"/>
        </w:rPr>
        <w:t>online</w:t>
      </w:r>
      <w:r w:rsidRPr="00E95222">
        <w:rPr>
          <w:rFonts w:ascii="Times New Roman" w:hAnsi="Times New Roman"/>
          <w:sz w:val="28"/>
          <w:szCs w:val="28"/>
        </w:rPr>
        <w:t>-</w:t>
      </w:r>
      <w:r>
        <w:rPr>
          <w:rFonts w:ascii="Times New Roman" w:hAnsi="Times New Roman"/>
          <w:sz w:val="28"/>
          <w:szCs w:val="28"/>
        </w:rPr>
        <w:t xml:space="preserve">видеонаблюдением специалистами Оператора </w:t>
      </w:r>
      <w:proofErr w:type="gramStart"/>
      <w:r w:rsidRPr="000839E3">
        <w:rPr>
          <w:rFonts w:ascii="Times New Roman" w:hAnsi="Times New Roman"/>
          <w:sz w:val="28"/>
          <w:szCs w:val="28"/>
        </w:rPr>
        <w:t>устан</w:t>
      </w:r>
      <w:r>
        <w:rPr>
          <w:rFonts w:ascii="Times New Roman" w:hAnsi="Times New Roman"/>
          <w:sz w:val="28"/>
          <w:szCs w:val="28"/>
        </w:rPr>
        <w:t>авливается и настраивается</w:t>
      </w:r>
      <w:proofErr w:type="gramEnd"/>
      <w:r w:rsidRPr="000839E3">
        <w:rPr>
          <w:rFonts w:ascii="Times New Roman" w:hAnsi="Times New Roman"/>
          <w:sz w:val="28"/>
          <w:szCs w:val="28"/>
        </w:rPr>
        <w:t xml:space="preserve"> специальное программное обеспечение в штабе (инструкция по установке и настройке программного обеспечения для реализации CCTV-решения размещена </w:t>
      </w:r>
      <w:r w:rsidRPr="00E95222">
        <w:rPr>
          <w:rFonts w:ascii="Times New Roman" w:hAnsi="Times New Roman"/>
          <w:sz w:val="28"/>
          <w:szCs w:val="28"/>
        </w:rPr>
        <w:t xml:space="preserve">на сайте федерального государственного бюджетного учреждения «Федеральный центр тестирования» </w:t>
      </w:r>
      <w:r w:rsidRPr="00FA7F51">
        <w:rPr>
          <w:rFonts w:ascii="Times New Roman" w:hAnsi="Times New Roman"/>
          <w:sz w:val="28"/>
          <w:szCs w:val="28"/>
        </w:rPr>
        <w:t>(http://www.rustest.ru</w:t>
      </w:r>
      <w:r w:rsidRPr="00E95222">
        <w:rPr>
          <w:rFonts w:ascii="Times New Roman" w:hAnsi="Times New Roman"/>
          <w:sz w:val="28"/>
          <w:szCs w:val="28"/>
        </w:rPr>
        <w:t>);</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ППЭ с </w:t>
      </w:r>
      <w:r>
        <w:rPr>
          <w:rFonts w:ascii="Times New Roman" w:hAnsi="Times New Roman"/>
          <w:sz w:val="28"/>
          <w:szCs w:val="28"/>
          <w:lang w:val="en-US"/>
        </w:rPr>
        <w:t>offline</w:t>
      </w:r>
      <w:r w:rsidRPr="00163F9D">
        <w:rPr>
          <w:rFonts w:ascii="Times New Roman" w:hAnsi="Times New Roman"/>
          <w:sz w:val="28"/>
          <w:szCs w:val="28"/>
        </w:rPr>
        <w:t>-</w:t>
      </w:r>
      <w:r>
        <w:rPr>
          <w:rFonts w:ascii="Times New Roman" w:hAnsi="Times New Roman"/>
          <w:sz w:val="28"/>
          <w:szCs w:val="28"/>
        </w:rPr>
        <w:t>видеонаблюдением должен быть предусмотрен компьютер</w:t>
      </w:r>
      <w:r w:rsidRPr="000839E3">
        <w:rPr>
          <w:rFonts w:ascii="Times New Roman" w:hAnsi="Times New Roman"/>
          <w:sz w:val="28"/>
          <w:szCs w:val="28"/>
        </w:rPr>
        <w:t xml:space="preserve">, </w:t>
      </w:r>
      <w:r w:rsidRPr="000839E3">
        <w:rPr>
          <w:rFonts w:ascii="Times New Roman" w:hAnsi="Times New Roman"/>
          <w:sz w:val="28"/>
          <w:szCs w:val="28"/>
        </w:rPr>
        <w:lastRenderedPageBreak/>
        <w:t>находящ</w:t>
      </w:r>
      <w:r>
        <w:rPr>
          <w:rFonts w:ascii="Times New Roman" w:hAnsi="Times New Roman"/>
          <w:sz w:val="28"/>
          <w:szCs w:val="28"/>
        </w:rPr>
        <w:t>ий</w:t>
      </w:r>
      <w:r w:rsidRPr="000839E3">
        <w:rPr>
          <w:rFonts w:ascii="Times New Roman" w:hAnsi="Times New Roman"/>
          <w:sz w:val="28"/>
          <w:szCs w:val="28"/>
        </w:rPr>
        <w:t>ся</w:t>
      </w:r>
      <w:r>
        <w:rPr>
          <w:rFonts w:ascii="Times New Roman" w:hAnsi="Times New Roman"/>
          <w:sz w:val="28"/>
          <w:szCs w:val="28"/>
        </w:rPr>
        <w:t xml:space="preserve"> в штабе ППЭ, на котором необходимо авторизоваться на п</w:t>
      </w:r>
      <w:r w:rsidRPr="000839E3">
        <w:rPr>
          <w:rFonts w:ascii="Times New Roman" w:hAnsi="Times New Roman"/>
          <w:sz w:val="28"/>
          <w:szCs w:val="28"/>
        </w:rPr>
        <w:t>ортале</w:t>
      </w:r>
      <w:r>
        <w:rPr>
          <w:rFonts w:ascii="Times New Roman" w:hAnsi="Times New Roman"/>
          <w:sz w:val="28"/>
          <w:szCs w:val="28"/>
        </w:rPr>
        <w:t xml:space="preserve"> </w:t>
      </w:r>
      <w:proofErr w:type="spellStart"/>
      <w:r>
        <w:rPr>
          <w:rFonts w:ascii="Times New Roman" w:hAnsi="Times New Roman"/>
          <w:sz w:val="28"/>
          <w:szCs w:val="28"/>
          <w:lang w:val="en-US"/>
        </w:rPr>
        <w:t>smotriege</w:t>
      </w:r>
      <w:proofErr w:type="spellEnd"/>
      <w:r w:rsidRPr="000839E3">
        <w:rPr>
          <w:rFonts w:ascii="Times New Roman" w:hAnsi="Times New Roman"/>
          <w:sz w:val="28"/>
          <w:szCs w:val="28"/>
        </w:rPr>
        <w:t>.</w:t>
      </w:r>
      <w:proofErr w:type="spellStart"/>
      <w:r>
        <w:rPr>
          <w:rFonts w:ascii="Times New Roman" w:hAnsi="Times New Roman"/>
          <w:sz w:val="28"/>
          <w:szCs w:val="28"/>
          <w:lang w:val="en-US"/>
        </w:rPr>
        <w:t>ru</w:t>
      </w:r>
      <w:proofErr w:type="spellEnd"/>
      <w:r w:rsidRPr="000839E3">
        <w:rPr>
          <w:rFonts w:ascii="Times New Roman" w:hAnsi="Times New Roman"/>
          <w:sz w:val="28"/>
          <w:szCs w:val="28"/>
        </w:rPr>
        <w:t xml:space="preserve">. Для авторизации на портале необходимо ввести логин и пароль, предназначенный для </w:t>
      </w:r>
      <w:proofErr w:type="gramStart"/>
      <w:r w:rsidRPr="000839E3">
        <w:rPr>
          <w:rFonts w:ascii="Times New Roman" w:hAnsi="Times New Roman"/>
          <w:sz w:val="28"/>
          <w:szCs w:val="28"/>
        </w:rPr>
        <w:t>конкретного</w:t>
      </w:r>
      <w:proofErr w:type="gramEnd"/>
      <w:r w:rsidRPr="000839E3">
        <w:rPr>
          <w:rFonts w:ascii="Times New Roman" w:hAnsi="Times New Roman"/>
          <w:sz w:val="28"/>
          <w:szCs w:val="28"/>
        </w:rPr>
        <w:t xml:space="preserve"> ППЭ. Инструкция по получению досту</w:t>
      </w:r>
      <w:r>
        <w:rPr>
          <w:rFonts w:ascii="Times New Roman" w:hAnsi="Times New Roman"/>
          <w:sz w:val="28"/>
          <w:szCs w:val="28"/>
        </w:rPr>
        <w:t xml:space="preserve">па к порталу размещена </w:t>
      </w:r>
      <w:r w:rsidRPr="00E95222">
        <w:rPr>
          <w:rFonts w:ascii="Times New Roman" w:hAnsi="Times New Roman"/>
          <w:sz w:val="28"/>
          <w:szCs w:val="28"/>
        </w:rPr>
        <w:t>на сайте федерального государственного бюджетного учреждения «Федеральный центр тестирования</w:t>
      </w:r>
      <w:r w:rsidRPr="00FA7F51">
        <w:rPr>
          <w:rFonts w:ascii="Times New Roman" w:hAnsi="Times New Roman"/>
          <w:sz w:val="28"/>
          <w:szCs w:val="28"/>
        </w:rPr>
        <w:t>»</w:t>
      </w:r>
      <w:r w:rsidRPr="00E95222">
        <w:rPr>
          <w:rFonts w:ascii="Times New Roman" w:hAnsi="Times New Roman"/>
          <w:sz w:val="28"/>
          <w:szCs w:val="28"/>
        </w:rPr>
        <w:t xml:space="preserve"> </w:t>
      </w:r>
      <w:r>
        <w:rPr>
          <w:rFonts w:ascii="Times New Roman" w:hAnsi="Times New Roman"/>
          <w:sz w:val="28"/>
          <w:szCs w:val="28"/>
        </w:rPr>
        <w:t>(</w:t>
      </w:r>
      <w:r w:rsidRPr="00FA7F51">
        <w:rPr>
          <w:rFonts w:ascii="Times New Roman" w:hAnsi="Times New Roman"/>
          <w:sz w:val="28"/>
          <w:szCs w:val="28"/>
        </w:rPr>
        <w:t>http://www.rustest.ru</w:t>
      </w:r>
      <w:r>
        <w:rPr>
          <w:rFonts w:ascii="Times New Roman" w:hAnsi="Times New Roman"/>
          <w:sz w:val="28"/>
          <w:szCs w:val="28"/>
        </w:rPr>
        <w:t>)</w:t>
      </w:r>
      <w:r w:rsidRPr="00FA7F51">
        <w:rPr>
          <w:rFonts w:ascii="Times New Roman" w:hAnsi="Times New Roman"/>
          <w:sz w:val="28"/>
          <w:szCs w:val="28"/>
        </w:rPr>
        <w:t>. Логины</w:t>
      </w:r>
      <w:r>
        <w:rPr>
          <w:rFonts w:ascii="Times New Roman" w:hAnsi="Times New Roman"/>
          <w:sz w:val="28"/>
          <w:szCs w:val="28"/>
        </w:rPr>
        <w:t xml:space="preserve"> и пароли направляются Министерством образования и молодежной политики Камчатского края.</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В ходе 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Информация о возможном нарушении, поступает в ППЭ только после прохождения </w:t>
      </w:r>
      <w:proofErr w:type="spellStart"/>
      <w:r w:rsidRPr="000839E3">
        <w:rPr>
          <w:rFonts w:ascii="Times New Roman" w:hAnsi="Times New Roman"/>
          <w:sz w:val="28"/>
          <w:szCs w:val="28"/>
        </w:rPr>
        <w:t>модерации</w:t>
      </w:r>
      <w:proofErr w:type="spellEnd"/>
      <w:r w:rsidRPr="000839E3">
        <w:rPr>
          <w:rFonts w:ascii="Times New Roman" w:hAnsi="Times New Roman"/>
          <w:sz w:val="28"/>
          <w:szCs w:val="28"/>
        </w:rPr>
        <w:t>.</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не подтвердилось;</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участник предупреждён;</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участник удалён;</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устранено.</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9E3">
        <w:rPr>
          <w:rFonts w:ascii="Times New Roman" w:hAnsi="Times New Roman"/>
          <w:sz w:val="28"/>
          <w:szCs w:val="28"/>
        </w:rPr>
        <w:t>Вариант «устранено» доступен только для следующих типов нарушений: камера; хранение; обработка; посторонние; прочие.</w:t>
      </w:r>
      <w:proofErr w:type="gramEnd"/>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Pr>
          <w:rFonts w:ascii="Times New Roman" w:hAnsi="Times New Roman"/>
          <w:sz w:val="28"/>
          <w:szCs w:val="28"/>
        </w:rPr>
        <w:t>и в корректной форме.</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После того, как указана информация о принятых мерах нужно </w:t>
      </w:r>
      <w:proofErr w:type="gramStart"/>
      <w:r w:rsidRPr="000839E3">
        <w:rPr>
          <w:rFonts w:ascii="Times New Roman" w:hAnsi="Times New Roman"/>
          <w:sz w:val="28"/>
          <w:szCs w:val="28"/>
        </w:rPr>
        <w:t>нажать</w:t>
      </w:r>
      <w:proofErr w:type="gramEnd"/>
      <w:r w:rsidRPr="000839E3">
        <w:rPr>
          <w:rFonts w:ascii="Times New Roman" w:hAnsi="Times New Roman"/>
          <w:sz w:val="28"/>
          <w:szCs w:val="28"/>
        </w:rPr>
        <w:t xml:space="preserve"> кнопку «Ок». </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Далее информация о принятых мерах, а также комментарии станут доступны пользователям портала </w:t>
      </w:r>
      <w:r>
        <w:rPr>
          <w:rFonts w:ascii="Times New Roman" w:hAnsi="Times New Roman"/>
          <w:sz w:val="28"/>
          <w:szCs w:val="28"/>
        </w:rPr>
        <w:t>в Камчатском крае</w:t>
      </w:r>
      <w:r w:rsidRPr="000839E3">
        <w:rPr>
          <w:rFonts w:ascii="Times New Roman" w:hAnsi="Times New Roman"/>
          <w:sz w:val="28"/>
          <w:szCs w:val="28"/>
        </w:rPr>
        <w:t>, пользователям портала федерального уровня, а также модераторам.</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Сотрудники </w:t>
      </w:r>
      <w:r>
        <w:rPr>
          <w:rFonts w:ascii="Times New Roman" w:hAnsi="Times New Roman"/>
          <w:sz w:val="28"/>
          <w:szCs w:val="28"/>
        </w:rPr>
        <w:t xml:space="preserve">Министерства образования и молодежной политики Камчатского края и сотрудники РЦОИ </w:t>
      </w:r>
      <w:r w:rsidRPr="000839E3">
        <w:rPr>
          <w:rFonts w:ascii="Times New Roman" w:hAnsi="Times New Roman"/>
          <w:sz w:val="28"/>
          <w:szCs w:val="28"/>
        </w:rPr>
        <w:t>имеют возможность осуществить проверку отработки нарушений.</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Для этого сотруднику с соответствующими правами доступа нужно авторизоваться на портале и войти в раздел «Отработка». И осуществить следующие действия в отношении информации о зафиксированном нарушении</w:t>
      </w:r>
      <w:r>
        <w:rPr>
          <w:rFonts w:ascii="Times New Roman" w:hAnsi="Times New Roman"/>
          <w:sz w:val="28"/>
          <w:szCs w:val="28"/>
        </w:rPr>
        <w:t>:</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просмотреть видеозапись зафиксированного нарушения;</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принять отработанное нарушение, или вернуть на повторную отработку в ППЭ.</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Сотрудники, производящие проверку отработки нарушений, также могут </w:t>
      </w:r>
      <w:r w:rsidRPr="000839E3">
        <w:rPr>
          <w:rFonts w:ascii="Times New Roman" w:hAnsi="Times New Roman"/>
          <w:sz w:val="28"/>
          <w:szCs w:val="28"/>
        </w:rPr>
        <w:lastRenderedPageBreak/>
        <w:t xml:space="preserve">оставить комментарии, которые после отправки будут доступны пользователям в определенном ППЭ, пользователям </w:t>
      </w:r>
      <w:r>
        <w:rPr>
          <w:rFonts w:ascii="Times New Roman" w:hAnsi="Times New Roman"/>
          <w:sz w:val="28"/>
          <w:szCs w:val="28"/>
        </w:rPr>
        <w:t>в Камчатском крае</w:t>
      </w:r>
      <w:r w:rsidRPr="000839E3">
        <w:rPr>
          <w:rFonts w:ascii="Times New Roman" w:hAnsi="Times New Roman"/>
          <w:sz w:val="28"/>
          <w:szCs w:val="28"/>
        </w:rPr>
        <w:t>, пользователям федерального уровня, модераторам.</w:t>
      </w:r>
    </w:p>
    <w:p w:rsidR="00B56122" w:rsidRPr="000839E3"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Общее количество времени, затраченного на процесс отработки нарушений не должно превышать 20 минут.</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0839E3">
        <w:rPr>
          <w:rFonts w:ascii="Times New Roman" w:hAnsi="Times New Roman"/>
          <w:sz w:val="28"/>
          <w:szCs w:val="28"/>
        </w:rPr>
        <w:t xml:space="preserve">Видеоролик по использованию CCTV-решения в ППЭ и отработке нарушений размещен на </w:t>
      </w:r>
      <w:r w:rsidRPr="00FA7F51">
        <w:rPr>
          <w:rFonts w:ascii="Times New Roman" w:hAnsi="Times New Roman"/>
          <w:sz w:val="28"/>
          <w:szCs w:val="28"/>
        </w:rPr>
        <w:t xml:space="preserve">сайте </w:t>
      </w:r>
      <w:r w:rsidRPr="00E95222">
        <w:rPr>
          <w:rFonts w:ascii="Times New Roman" w:hAnsi="Times New Roman"/>
          <w:sz w:val="28"/>
          <w:szCs w:val="28"/>
        </w:rPr>
        <w:t>федерального государственного бюджетного учреждения</w:t>
      </w:r>
      <w:r w:rsidRPr="00FA7F51">
        <w:rPr>
          <w:rFonts w:ascii="Times New Roman" w:hAnsi="Times New Roman"/>
          <w:sz w:val="28"/>
          <w:szCs w:val="28"/>
        </w:rPr>
        <w:t xml:space="preserve"> «Федеральный центр тестирования» </w:t>
      </w:r>
      <w:r>
        <w:rPr>
          <w:rFonts w:ascii="Times New Roman" w:hAnsi="Times New Roman"/>
          <w:sz w:val="28"/>
          <w:szCs w:val="28"/>
        </w:rPr>
        <w:t>(</w:t>
      </w:r>
      <w:r w:rsidRPr="00FA7F51">
        <w:rPr>
          <w:rFonts w:ascii="Times New Roman" w:hAnsi="Times New Roman"/>
          <w:sz w:val="28"/>
          <w:szCs w:val="28"/>
        </w:rPr>
        <w:t>http://www.rustest.ru</w:t>
      </w:r>
      <w:r>
        <w:rPr>
          <w:rFonts w:ascii="Times New Roman" w:hAnsi="Times New Roman"/>
          <w:sz w:val="28"/>
          <w:szCs w:val="28"/>
        </w:rPr>
        <w:t>)</w:t>
      </w:r>
      <w:r w:rsidRPr="00FA7F51">
        <w:rPr>
          <w:rFonts w:ascii="Times New Roman" w:hAnsi="Times New Roman"/>
          <w:sz w:val="28"/>
          <w:szCs w:val="28"/>
        </w:rPr>
        <w:t>.</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7. </w:t>
      </w:r>
      <w:r w:rsidRPr="004301C4">
        <w:rPr>
          <w:rFonts w:ascii="Times New Roman" w:hAnsi="Times New Roman"/>
          <w:sz w:val="28"/>
          <w:szCs w:val="28"/>
        </w:rPr>
        <w:t xml:space="preserve">Организация видеонаблюдения в РЦОИ, </w:t>
      </w:r>
    </w:p>
    <w:p w:rsidR="00B56122" w:rsidRPr="004301C4" w:rsidRDefault="00B56122" w:rsidP="00B56122">
      <w:pPr>
        <w:widowControl w:val="0"/>
        <w:autoSpaceDE w:val="0"/>
        <w:autoSpaceDN w:val="0"/>
        <w:adjustRightInd w:val="0"/>
        <w:spacing w:after="0" w:line="240" w:lineRule="auto"/>
        <w:ind w:firstLine="709"/>
        <w:jc w:val="center"/>
        <w:rPr>
          <w:rFonts w:ascii="Times New Roman" w:hAnsi="Times New Roman"/>
          <w:sz w:val="28"/>
          <w:szCs w:val="28"/>
        </w:rPr>
      </w:pPr>
      <w:r w:rsidRPr="004301C4">
        <w:rPr>
          <w:rFonts w:ascii="Times New Roman" w:hAnsi="Times New Roman"/>
          <w:sz w:val="28"/>
          <w:szCs w:val="28"/>
        </w:rPr>
        <w:t>помещений для работы КК и ПК</w:t>
      </w: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
    <w:p w:rsidR="00B56122" w:rsidRPr="004301C4"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301C4">
        <w:rPr>
          <w:rFonts w:ascii="Times New Roman" w:hAnsi="Times New Roman"/>
          <w:sz w:val="28"/>
          <w:szCs w:val="28"/>
        </w:rPr>
        <w:t>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4301C4">
        <w:rPr>
          <w:rFonts w:ascii="Times New Roman" w:hAnsi="Times New Roman"/>
          <w:sz w:val="28"/>
          <w:szCs w:val="28"/>
        </w:rPr>
        <w:t xml:space="preserve"> камер настоящим методических рекомендациям, делает соответствующую отметку на Портале. Технический специалист отвечает за работу системы видеонаблюдения в РЦОИ на протяжении всего периода проведения ГИА.</w:t>
      </w:r>
    </w:p>
    <w:p w:rsidR="00B56122" w:rsidRPr="004301C4"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4301C4">
        <w:rPr>
          <w:rFonts w:ascii="Times New Roman" w:hAnsi="Times New Roman"/>
          <w:sz w:val="28"/>
          <w:szCs w:val="28"/>
        </w:rPr>
        <w:t xml:space="preserve">Руководитель РЦОИ по </w:t>
      </w:r>
      <w:proofErr w:type="gramStart"/>
      <w:r w:rsidRPr="004301C4">
        <w:rPr>
          <w:rFonts w:ascii="Times New Roman" w:hAnsi="Times New Roman"/>
          <w:sz w:val="28"/>
          <w:szCs w:val="28"/>
        </w:rPr>
        <w:t>завершении</w:t>
      </w:r>
      <w:proofErr w:type="gramEnd"/>
      <w:r w:rsidRPr="004301C4">
        <w:rPr>
          <w:rFonts w:ascii="Times New Roman" w:hAnsi="Times New Roman"/>
          <w:sz w:val="28"/>
          <w:szCs w:val="28"/>
        </w:rPr>
        <w:t xml:space="preserve"> тестирования средств видеонаблюдения, информирует регионального координатора об исправности, и (или) выявленных неисправностях системы видеонаблюдения.</w:t>
      </w:r>
    </w:p>
    <w:p w:rsidR="00B56122" w:rsidRPr="004301C4"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4301C4">
        <w:rPr>
          <w:rFonts w:ascii="Times New Roman" w:hAnsi="Times New Roman"/>
          <w:sz w:val="28"/>
          <w:szCs w:val="28"/>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B56122" w:rsidRPr="004301C4"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sidRPr="004301C4">
        <w:rPr>
          <w:rFonts w:ascii="Times New Roman" w:hAnsi="Times New Roman"/>
          <w:sz w:val="28"/>
          <w:szCs w:val="28"/>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Pr>
          <w:rFonts w:ascii="Times New Roman" w:hAnsi="Times New Roman"/>
          <w:sz w:val="28"/>
          <w:szCs w:val="28"/>
        </w:rPr>
        <w:tab/>
      </w:r>
      <w:r>
        <w:rPr>
          <w:rFonts w:ascii="Times New Roman" w:hAnsi="Times New Roman"/>
          <w:sz w:val="28"/>
          <w:szCs w:val="28"/>
        </w:rPr>
        <w:tab/>
      </w:r>
      <w:r w:rsidRPr="004301C4">
        <w:rPr>
          <w:rFonts w:ascii="Times New Roman" w:hAnsi="Times New Roman"/>
          <w:sz w:val="28"/>
          <w:szCs w:val="28"/>
        </w:rPr>
        <w:t>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r>
        <w:rPr>
          <w:rFonts w:ascii="Times New Roman" w:hAnsi="Times New Roman"/>
          <w:sz w:val="28"/>
          <w:szCs w:val="28"/>
        </w:rPr>
        <w:t>.</w:t>
      </w:r>
      <w:r w:rsidDel="00FA7F51">
        <w:rPr>
          <w:rFonts w:ascii="Times New Roman" w:hAnsi="Times New Roman"/>
          <w:sz w:val="28"/>
          <w:szCs w:val="28"/>
        </w:rPr>
        <w:t xml:space="preserve"> </w:t>
      </w: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rPr>
          <w:rFonts w:ascii="Times New Roman" w:eastAsia="Times New Roman" w:hAnsi="Times New Roman" w:cs="Calibri"/>
          <w:sz w:val="28"/>
          <w:szCs w:val="28"/>
          <w:lang w:eastAsia="ru-RU"/>
        </w:rPr>
      </w:pPr>
    </w:p>
    <w:p w:rsidR="00B56122" w:rsidRDefault="00B56122" w:rsidP="00B56122">
      <w:pPr>
        <w:widowControl w:val="0"/>
        <w:autoSpaceDE w:val="0"/>
        <w:autoSpaceDN w:val="0"/>
        <w:adjustRightInd w:val="0"/>
        <w:spacing w:after="0" w:line="240" w:lineRule="auto"/>
        <w:rPr>
          <w:rFonts w:ascii="Times New Roman" w:hAnsi="Times New Roman"/>
          <w:sz w:val="28"/>
          <w:szCs w:val="28"/>
        </w:rPr>
      </w:pPr>
    </w:p>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56122" w:rsidTr="00B56122">
        <w:tc>
          <w:tcPr>
            <w:tcW w:w="5495" w:type="dxa"/>
          </w:tcPr>
          <w:p w:rsidR="00B56122" w:rsidRDefault="00B56122" w:rsidP="00E95222">
            <w:pPr>
              <w:widowControl w:val="0"/>
              <w:autoSpaceDE w:val="0"/>
              <w:autoSpaceDN w:val="0"/>
              <w:adjustRightInd w:val="0"/>
              <w:jc w:val="both"/>
              <w:rPr>
                <w:rFonts w:ascii="Times New Roman" w:hAnsi="Times New Roman"/>
                <w:sz w:val="28"/>
                <w:szCs w:val="28"/>
              </w:rPr>
            </w:pPr>
          </w:p>
        </w:tc>
        <w:tc>
          <w:tcPr>
            <w:tcW w:w="4819" w:type="dxa"/>
          </w:tcPr>
          <w:p w:rsidR="00B56122" w:rsidRPr="00A04B3F" w:rsidRDefault="00B56122" w:rsidP="00E95222">
            <w:pPr>
              <w:pStyle w:val="ConsPlusNormal"/>
              <w:tabs>
                <w:tab w:val="left" w:pos="142"/>
              </w:tabs>
              <w:contextualSpacing/>
              <w:jc w:val="both"/>
              <w:rPr>
                <w:rFonts w:ascii="Times New Roman" w:eastAsiaTheme="majorEastAsia" w:hAnsi="Times New Roman" w:cs="Times New Roman"/>
                <w:sz w:val="28"/>
                <w:szCs w:val="28"/>
                <w:lang w:eastAsia="en-US"/>
              </w:rPr>
            </w:pPr>
            <w:r w:rsidRPr="00A04B3F">
              <w:rPr>
                <w:rFonts w:ascii="Times New Roman" w:eastAsiaTheme="majorEastAsia" w:hAnsi="Times New Roman" w:cs="Times New Roman"/>
                <w:sz w:val="28"/>
                <w:szCs w:val="28"/>
                <w:lang w:eastAsia="en-US"/>
              </w:rPr>
              <w:t xml:space="preserve">Приложение </w:t>
            </w:r>
            <w:r>
              <w:rPr>
                <w:rFonts w:ascii="Times New Roman" w:eastAsiaTheme="majorEastAsia" w:hAnsi="Times New Roman" w:cs="Times New Roman"/>
                <w:sz w:val="28"/>
                <w:szCs w:val="28"/>
                <w:lang w:eastAsia="en-US"/>
              </w:rPr>
              <w:t xml:space="preserve">№ </w:t>
            </w:r>
            <w:r w:rsidRPr="00A04B3F">
              <w:rPr>
                <w:rFonts w:ascii="Times New Roman" w:eastAsiaTheme="majorEastAsia" w:hAnsi="Times New Roman" w:cs="Times New Roman"/>
                <w:sz w:val="28"/>
                <w:szCs w:val="28"/>
                <w:lang w:eastAsia="en-US"/>
              </w:rPr>
              <w:t xml:space="preserve">1 к Инструкции </w:t>
            </w:r>
          </w:p>
          <w:p w:rsidR="00B56122" w:rsidRPr="00A04B3F" w:rsidRDefault="00B56122" w:rsidP="00E95222">
            <w:pPr>
              <w:pStyle w:val="ConsPlusNormal"/>
              <w:tabs>
                <w:tab w:val="left" w:pos="142"/>
              </w:tabs>
              <w:contextualSpacing/>
              <w:rPr>
                <w:rFonts w:ascii="Times New Roman" w:eastAsiaTheme="majorEastAsia" w:hAnsi="Times New Roman" w:cs="Times New Roman"/>
                <w:sz w:val="28"/>
                <w:szCs w:val="28"/>
                <w:lang w:eastAsia="en-US"/>
              </w:rPr>
            </w:pPr>
            <w:r w:rsidRPr="00A04B3F">
              <w:rPr>
                <w:rFonts w:ascii="Times New Roman" w:eastAsiaTheme="majorEastAsia" w:hAnsi="Times New Roman" w:cs="Times New Roman"/>
                <w:sz w:val="28"/>
                <w:szCs w:val="28"/>
                <w:lang w:eastAsia="en-US"/>
              </w:rPr>
              <w:t xml:space="preserve">по организации системы видеонаблюдения при проведении государственной итоговой аттестации по образовательным программам </w:t>
            </w:r>
          </w:p>
          <w:p w:rsidR="00B56122" w:rsidRDefault="00B56122" w:rsidP="00E95222">
            <w:pPr>
              <w:widowControl w:val="0"/>
              <w:autoSpaceDE w:val="0"/>
              <w:autoSpaceDN w:val="0"/>
              <w:adjustRightInd w:val="0"/>
              <w:jc w:val="both"/>
              <w:rPr>
                <w:rFonts w:ascii="Times New Roman" w:hAnsi="Times New Roman"/>
                <w:sz w:val="28"/>
                <w:szCs w:val="28"/>
              </w:rPr>
            </w:pPr>
            <w:r w:rsidRPr="00A04B3F">
              <w:rPr>
                <w:rFonts w:ascii="Times New Roman" w:eastAsiaTheme="majorEastAsia" w:hAnsi="Times New Roman"/>
                <w:sz w:val="28"/>
                <w:szCs w:val="28"/>
                <w:lang w:eastAsia="en-US"/>
              </w:rPr>
              <w:t>среднего общего образования</w:t>
            </w:r>
          </w:p>
        </w:tc>
      </w:tr>
    </w:tbl>
    <w:p w:rsidR="00B56122" w:rsidRDefault="00B56122" w:rsidP="00B561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56122" w:rsidRPr="00A04B3F" w:rsidRDefault="00B56122" w:rsidP="00B56122">
      <w:pPr>
        <w:pStyle w:val="ConsPlusNormal"/>
        <w:tabs>
          <w:tab w:val="left" w:pos="142"/>
        </w:tabs>
        <w:ind w:firstLine="567"/>
        <w:contextualSpacing/>
        <w:jc w:val="right"/>
        <w:rPr>
          <w:rFonts w:ascii="Times New Roman" w:eastAsiaTheme="majorEastAsia" w:hAnsi="Times New Roman" w:cs="Times New Roman"/>
          <w:sz w:val="28"/>
          <w:szCs w:val="28"/>
          <w:lang w:eastAsia="en-US"/>
        </w:rPr>
      </w:pPr>
    </w:p>
    <w:p w:rsidR="00B56122" w:rsidRDefault="00B56122" w:rsidP="00B56122">
      <w:pPr>
        <w:pStyle w:val="ConsPlusNormal"/>
        <w:tabs>
          <w:tab w:val="left" w:pos="142"/>
        </w:tabs>
        <w:ind w:firstLine="567"/>
        <w:contextualSpacing/>
        <w:jc w:val="right"/>
        <w:rPr>
          <w:rFonts w:ascii="Times New Roman" w:eastAsiaTheme="majorEastAsia" w:hAnsi="Times New Roman" w:cs="Times New Roman"/>
          <w:b/>
          <w:sz w:val="28"/>
          <w:szCs w:val="28"/>
          <w:lang w:eastAsia="en-US"/>
        </w:rPr>
      </w:pPr>
    </w:p>
    <w:p w:rsidR="00B56122" w:rsidRPr="00BA35B4" w:rsidRDefault="00B56122" w:rsidP="00B56122">
      <w:pPr>
        <w:pStyle w:val="ConsPlusNormal"/>
        <w:tabs>
          <w:tab w:val="left" w:pos="142"/>
        </w:tabs>
        <w:ind w:firstLine="567"/>
        <w:contextualSpacing/>
        <w:jc w:val="right"/>
        <w:rPr>
          <w:sz w:val="32"/>
          <w:szCs w:val="26"/>
        </w:rPr>
      </w:pPr>
    </w:p>
    <w:p w:rsidR="00B56122" w:rsidRPr="00BA35B4" w:rsidRDefault="00B56122" w:rsidP="00B56122">
      <w:pPr>
        <w:pStyle w:val="ConsPlusNonformat"/>
        <w:tabs>
          <w:tab w:val="left" w:pos="142"/>
        </w:tabs>
        <w:ind w:firstLine="567"/>
        <w:contextualSpacing/>
        <w:jc w:val="center"/>
        <w:rPr>
          <w:rFonts w:ascii="Times New Roman" w:hAnsi="Times New Roman" w:cs="Times New Roman"/>
          <w:b/>
          <w:sz w:val="28"/>
          <w:szCs w:val="26"/>
        </w:rPr>
      </w:pPr>
      <w:bookmarkStart w:id="1" w:name="P17012"/>
      <w:bookmarkEnd w:id="1"/>
      <w:r w:rsidRPr="00BA35B4">
        <w:rPr>
          <w:rFonts w:ascii="Times New Roman" w:hAnsi="Times New Roman" w:cs="Times New Roman"/>
          <w:b/>
          <w:sz w:val="28"/>
          <w:szCs w:val="26"/>
        </w:rPr>
        <w:t>Акт</w:t>
      </w:r>
    </w:p>
    <w:p w:rsidR="00B56122" w:rsidRPr="00BA35B4" w:rsidRDefault="00B56122" w:rsidP="00B56122">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B56122" w:rsidRPr="00BA35B4" w:rsidRDefault="00B56122" w:rsidP="00B56122">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B56122" w:rsidRPr="00B43C8E" w:rsidRDefault="00B56122" w:rsidP="00B56122">
      <w:pPr>
        <w:pStyle w:val="ConsPlusNonformat"/>
        <w:tabs>
          <w:tab w:val="left" w:pos="142"/>
        </w:tabs>
        <w:ind w:firstLine="567"/>
        <w:contextualSpacing/>
        <w:jc w:val="center"/>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Настоящий акт составлен о том, что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______________________________________</w:t>
      </w:r>
      <w:r>
        <w:rPr>
          <w:rFonts w:ascii="Times New Roman" w:hAnsi="Times New Roman" w:cs="Times New Roman"/>
          <w:sz w:val="26"/>
          <w:szCs w:val="26"/>
        </w:rPr>
        <w:t>____________________________________</w:t>
      </w:r>
    </w:p>
    <w:p w:rsidR="00B56122" w:rsidRPr="00BA35B4" w:rsidRDefault="00B56122" w:rsidP="00B56122">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(код и наименование ППЭ)</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в аудитории 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w:t>
      </w:r>
      <w:proofErr w:type="gramStart"/>
      <w:r w:rsidRPr="00B43C8E">
        <w:rPr>
          <w:rFonts w:ascii="Times New Roman" w:hAnsi="Times New Roman" w:cs="Times New Roman"/>
          <w:sz w:val="26"/>
          <w:szCs w:val="26"/>
        </w:rPr>
        <w:t>часов</w:t>
      </w:r>
      <w:proofErr w:type="gramEnd"/>
      <w:r w:rsidRPr="00B43C8E">
        <w:rPr>
          <w:rFonts w:ascii="Times New Roman" w:hAnsi="Times New Roman" w:cs="Times New Roman"/>
          <w:sz w:val="26"/>
          <w:szCs w:val="26"/>
        </w:rPr>
        <w:t xml:space="preserve"> ____ минут во время проведения</w:t>
      </w:r>
    </w:p>
    <w:p w:rsidR="00B56122" w:rsidRPr="00BA35B4" w:rsidRDefault="00B56122" w:rsidP="00B56122">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экзамена по ____________________ произошла остановка видеозаписи по причине</w:t>
      </w:r>
    </w:p>
    <w:p w:rsidR="00B56122" w:rsidRPr="00BA35B4" w:rsidRDefault="00B56122" w:rsidP="00B56122">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56122" w:rsidRPr="00BA35B4" w:rsidRDefault="00B56122" w:rsidP="00B56122">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Сообщение Оператору было передано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 часов __ минут.</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56122" w:rsidRDefault="00B56122" w:rsidP="00B56122">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Pr="00B43C8E">
        <w:rPr>
          <w:rFonts w:ascii="Times New Roman" w:hAnsi="Times New Roman" w:cs="Times New Roman"/>
          <w:sz w:val="26"/>
          <w:szCs w:val="26"/>
        </w:rPr>
        <w:t>________________________________________________________________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Видеозапись __________________________________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часов минут 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возобновлена</w:t>
      </w:r>
      <w:proofErr w:type="gramEnd"/>
      <w:r w:rsidRPr="00B43C8E">
        <w:rPr>
          <w:rFonts w:ascii="Times New Roman" w:hAnsi="Times New Roman" w:cs="Times New Roman"/>
          <w:sz w:val="26"/>
          <w:szCs w:val="26"/>
        </w:rPr>
        <w:t>/не возобновлена)</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B56122" w:rsidRPr="00B43C8E" w:rsidRDefault="00B56122" w:rsidP="00B56122">
      <w:pPr>
        <w:pStyle w:val="ConsPlusNormal"/>
        <w:tabs>
          <w:tab w:val="left" w:pos="142"/>
        </w:tabs>
        <w:ind w:firstLine="567"/>
        <w:contextualSpacing/>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B56122" w:rsidTr="00B56122">
        <w:tc>
          <w:tcPr>
            <w:tcW w:w="5211" w:type="dxa"/>
          </w:tcPr>
          <w:p w:rsidR="00B56122" w:rsidRDefault="00B56122" w:rsidP="00E95222">
            <w:pPr>
              <w:pStyle w:val="2"/>
              <w:tabs>
                <w:tab w:val="left" w:pos="142"/>
              </w:tabs>
              <w:contextualSpacing/>
              <w:jc w:val="center"/>
              <w:outlineLvl w:val="1"/>
              <w:rPr>
                <w:rFonts w:cs="Times New Roman"/>
              </w:rPr>
            </w:pPr>
          </w:p>
        </w:tc>
        <w:tc>
          <w:tcPr>
            <w:tcW w:w="4786" w:type="dxa"/>
          </w:tcPr>
          <w:p w:rsidR="00B56122" w:rsidRPr="00A04B3F" w:rsidRDefault="00B56122" w:rsidP="00E95222">
            <w:pPr>
              <w:pStyle w:val="ConsPlusNormal"/>
              <w:tabs>
                <w:tab w:val="left" w:pos="142"/>
              </w:tabs>
              <w:contextualSpacing/>
              <w:rPr>
                <w:rFonts w:ascii="Times New Roman" w:eastAsiaTheme="majorEastAsia" w:hAnsi="Times New Roman" w:cs="Times New Roman"/>
                <w:sz w:val="28"/>
                <w:szCs w:val="28"/>
                <w:lang w:eastAsia="en-US"/>
              </w:rPr>
            </w:pPr>
            <w:r w:rsidRPr="00A04B3F">
              <w:rPr>
                <w:rFonts w:ascii="Times New Roman" w:eastAsiaTheme="majorEastAsia" w:hAnsi="Times New Roman" w:cs="Times New Roman"/>
                <w:sz w:val="28"/>
                <w:szCs w:val="28"/>
                <w:lang w:eastAsia="en-US"/>
              </w:rPr>
              <w:t>Приложение</w:t>
            </w:r>
            <w:r>
              <w:rPr>
                <w:rFonts w:ascii="Times New Roman" w:eastAsiaTheme="majorEastAsia" w:hAnsi="Times New Roman" w:cs="Times New Roman"/>
                <w:sz w:val="28"/>
                <w:szCs w:val="28"/>
                <w:lang w:eastAsia="en-US"/>
              </w:rPr>
              <w:t xml:space="preserve"> №</w:t>
            </w:r>
            <w:r w:rsidRPr="00A04B3F">
              <w:rPr>
                <w:rFonts w:ascii="Times New Roman" w:eastAsiaTheme="majorEastAsia" w:hAnsi="Times New Roman" w:cs="Times New Roman"/>
                <w:sz w:val="28"/>
                <w:szCs w:val="28"/>
                <w:lang w:eastAsia="en-US"/>
              </w:rPr>
              <w:t xml:space="preserve"> </w:t>
            </w:r>
            <w:r>
              <w:rPr>
                <w:rFonts w:ascii="Times New Roman" w:eastAsiaTheme="majorEastAsia" w:hAnsi="Times New Roman" w:cs="Times New Roman"/>
                <w:sz w:val="28"/>
                <w:szCs w:val="28"/>
                <w:lang w:eastAsia="en-US"/>
              </w:rPr>
              <w:t>2</w:t>
            </w:r>
            <w:r w:rsidRPr="00A04B3F">
              <w:rPr>
                <w:rFonts w:ascii="Times New Roman" w:eastAsiaTheme="majorEastAsia" w:hAnsi="Times New Roman" w:cs="Times New Roman"/>
                <w:sz w:val="28"/>
                <w:szCs w:val="28"/>
                <w:lang w:eastAsia="en-US"/>
              </w:rPr>
              <w:t xml:space="preserve"> к Инструкции </w:t>
            </w:r>
          </w:p>
          <w:p w:rsidR="00B56122" w:rsidRDefault="00B56122" w:rsidP="00E95222">
            <w:pPr>
              <w:pStyle w:val="ConsPlusNormal"/>
              <w:tabs>
                <w:tab w:val="left" w:pos="142"/>
              </w:tabs>
              <w:contextualSpacing/>
            </w:pPr>
            <w:r w:rsidRPr="00A04B3F">
              <w:rPr>
                <w:rFonts w:ascii="Times New Roman" w:eastAsiaTheme="majorEastAsia" w:hAnsi="Times New Roman" w:cs="Times New Roman"/>
                <w:sz w:val="28"/>
                <w:szCs w:val="28"/>
                <w:lang w:eastAsia="en-US"/>
              </w:rPr>
              <w:t>по организации системы</w:t>
            </w:r>
            <w:r>
              <w:rPr>
                <w:rFonts w:ascii="Times New Roman" w:eastAsiaTheme="majorEastAsia" w:hAnsi="Times New Roman" w:cs="Times New Roman"/>
                <w:sz w:val="28"/>
                <w:szCs w:val="28"/>
                <w:lang w:eastAsia="en-US"/>
              </w:rPr>
              <w:t xml:space="preserve"> </w:t>
            </w:r>
            <w:r w:rsidRPr="00A04B3F">
              <w:rPr>
                <w:rFonts w:ascii="Times New Roman" w:eastAsiaTheme="majorEastAsia" w:hAnsi="Times New Roman" w:cs="Times New Roman"/>
                <w:sz w:val="28"/>
                <w:szCs w:val="28"/>
                <w:lang w:eastAsia="en-US"/>
              </w:rPr>
              <w:t>видеонаблюдения при проведении государственной итоговой аттестации по образовательным программам среднего общего образования</w:t>
            </w:r>
          </w:p>
        </w:tc>
      </w:tr>
    </w:tbl>
    <w:p w:rsidR="00B56122" w:rsidRDefault="00B56122" w:rsidP="00B56122">
      <w:pPr>
        <w:pStyle w:val="2"/>
        <w:tabs>
          <w:tab w:val="left" w:pos="142"/>
        </w:tabs>
        <w:ind w:firstLine="567"/>
        <w:contextualSpacing/>
        <w:jc w:val="center"/>
        <w:rPr>
          <w:rFonts w:cs="Times New Roman"/>
        </w:rPr>
      </w:pPr>
    </w:p>
    <w:p w:rsidR="00B56122" w:rsidRPr="00220DDE" w:rsidRDefault="00B56122" w:rsidP="00B56122">
      <w:pPr>
        <w:pStyle w:val="ConsPlusNormal"/>
        <w:tabs>
          <w:tab w:val="left" w:pos="142"/>
        </w:tabs>
        <w:contextualSpacing/>
        <w:jc w:val="both"/>
        <w:rPr>
          <w:szCs w:val="28"/>
        </w:rPr>
      </w:pPr>
    </w:p>
    <w:p w:rsidR="00B56122" w:rsidRPr="00220DDE" w:rsidRDefault="00B56122" w:rsidP="00B56122">
      <w:pPr>
        <w:pStyle w:val="ConsPlusNonformat"/>
        <w:tabs>
          <w:tab w:val="left" w:pos="142"/>
        </w:tabs>
        <w:ind w:firstLine="567"/>
        <w:contextualSpacing/>
        <w:jc w:val="center"/>
        <w:rPr>
          <w:rFonts w:ascii="Times New Roman" w:hAnsi="Times New Roman" w:cs="Times New Roman"/>
          <w:b/>
          <w:sz w:val="28"/>
          <w:szCs w:val="28"/>
        </w:rPr>
      </w:pPr>
      <w:bookmarkStart w:id="2" w:name="P17048"/>
      <w:bookmarkEnd w:id="2"/>
      <w:r w:rsidRPr="00220DDE">
        <w:rPr>
          <w:rFonts w:ascii="Times New Roman" w:hAnsi="Times New Roman" w:cs="Times New Roman"/>
          <w:b/>
          <w:sz w:val="28"/>
          <w:szCs w:val="28"/>
        </w:rPr>
        <w:t>Акт временной передачи оборудования</w:t>
      </w:r>
    </w:p>
    <w:p w:rsidR="00B56122" w:rsidRPr="00220DDE" w:rsidRDefault="00B56122" w:rsidP="00B56122">
      <w:pPr>
        <w:pStyle w:val="ConsPlusNonformat"/>
        <w:tabs>
          <w:tab w:val="left" w:pos="142"/>
        </w:tabs>
        <w:ind w:firstLine="567"/>
        <w:contextualSpacing/>
        <w:jc w:val="both"/>
        <w:rPr>
          <w:rFonts w:ascii="Times New Roman" w:hAnsi="Times New Roman" w:cs="Times New Roman"/>
          <w:sz w:val="28"/>
          <w:szCs w:val="28"/>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w:t>
      </w:r>
      <w:r>
        <w:rPr>
          <w:rFonts w:ascii="Times New Roman" w:hAnsi="Times New Roman" w:cs="Times New Roman"/>
          <w:sz w:val="26"/>
          <w:szCs w:val="26"/>
        </w:rPr>
        <w:t>_______</w:t>
      </w:r>
      <w:r w:rsidRPr="00B43C8E">
        <w:rPr>
          <w:rFonts w:ascii="Times New Roman" w:hAnsi="Times New Roman" w:cs="Times New Roman"/>
          <w:sz w:val="26"/>
          <w:szCs w:val="26"/>
        </w:rPr>
        <w:t>_______________, 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основании_____________</w:t>
      </w:r>
      <w:r>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w:t>
      </w:r>
      <w:r>
        <w:rPr>
          <w:rFonts w:ascii="Times New Roman" w:hAnsi="Times New Roman" w:cs="Times New Roman"/>
          <w:sz w:val="26"/>
          <w:szCs w:val="26"/>
        </w:rPr>
        <w:t>_______________</w:t>
      </w:r>
      <w:r w:rsidRPr="00B43C8E">
        <w:rPr>
          <w:rFonts w:ascii="Times New Roman" w:hAnsi="Times New Roman" w:cs="Times New Roman"/>
          <w:sz w:val="26"/>
          <w:szCs w:val="26"/>
        </w:rPr>
        <w:t>___,</w:t>
      </w:r>
    </w:p>
    <w:p w:rsidR="00B56122"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 в</w:t>
      </w:r>
      <w:r w:rsidRPr="00B43C8E">
        <w:rPr>
          <w:rFonts w:ascii="Times New Roman" w:hAnsi="Times New Roman" w:cs="Times New Roman"/>
          <w:sz w:val="26"/>
          <w:szCs w:val="26"/>
        </w:rPr>
        <w:t xml:space="preserve"> лице _____________________________________________________</w:t>
      </w:r>
      <w:r>
        <w:rPr>
          <w:rFonts w:ascii="Times New Roman" w:hAnsi="Times New Roman" w:cs="Times New Roman"/>
          <w:sz w:val="26"/>
          <w:szCs w:val="26"/>
        </w:rPr>
        <w:t>_______</w:t>
      </w:r>
      <w:r w:rsidRPr="00B43C8E">
        <w:rPr>
          <w:rFonts w:ascii="Times New Roman" w:hAnsi="Times New Roman" w:cs="Times New Roman"/>
          <w:sz w:val="26"/>
          <w:szCs w:val="26"/>
        </w:rPr>
        <w:t>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 ____</w:t>
      </w:r>
      <w:r>
        <w:rPr>
          <w:rFonts w:ascii="Times New Roman" w:hAnsi="Times New Roman" w:cs="Times New Roman"/>
          <w:sz w:val="26"/>
          <w:szCs w:val="26"/>
        </w:rPr>
        <w:t>_____________________________</w:t>
      </w:r>
      <w:r w:rsidRPr="00B43C8E">
        <w:rPr>
          <w:rFonts w:ascii="Times New Roman" w:hAnsi="Times New Roman" w:cs="Times New Roman"/>
          <w:sz w:val="26"/>
          <w:szCs w:val="26"/>
        </w:rPr>
        <w:t>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B56122" w:rsidRPr="00B43C8E" w:rsidRDefault="00B56122" w:rsidP="00B56122">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4"/>
        <w:gridCol w:w="3308"/>
        <w:gridCol w:w="2047"/>
      </w:tblGrid>
      <w:tr w:rsidR="00B56122" w:rsidRPr="004B524D" w:rsidTr="00E95222">
        <w:tc>
          <w:tcPr>
            <w:tcW w:w="771"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 xml:space="preserve">№ </w:t>
            </w:r>
            <w:proofErr w:type="gramStart"/>
            <w:r w:rsidRPr="004B524D">
              <w:rPr>
                <w:rFonts w:ascii="Times New Roman" w:hAnsi="Times New Roman" w:cs="Times New Roman"/>
                <w:sz w:val="26"/>
                <w:szCs w:val="26"/>
              </w:rPr>
              <w:t>п</w:t>
            </w:r>
            <w:proofErr w:type="gramEnd"/>
            <w:r w:rsidRPr="004B524D">
              <w:rPr>
                <w:rFonts w:ascii="Times New Roman" w:hAnsi="Times New Roman" w:cs="Times New Roman"/>
                <w:sz w:val="26"/>
                <w:szCs w:val="26"/>
              </w:rPr>
              <w:t>/п</w:t>
            </w:r>
          </w:p>
        </w:tc>
        <w:tc>
          <w:tcPr>
            <w:tcW w:w="3434"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Наименование оборудования</w:t>
            </w:r>
          </w:p>
        </w:tc>
        <w:tc>
          <w:tcPr>
            <w:tcW w:w="3308"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Заводской номер оборудования</w:t>
            </w:r>
          </w:p>
        </w:tc>
        <w:tc>
          <w:tcPr>
            <w:tcW w:w="2047"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Кол-во</w:t>
            </w:r>
          </w:p>
        </w:tc>
      </w:tr>
      <w:tr w:rsidR="00B56122" w:rsidRPr="004B524D" w:rsidTr="00E95222">
        <w:tc>
          <w:tcPr>
            <w:tcW w:w="771"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1</w:t>
            </w:r>
          </w:p>
        </w:tc>
        <w:tc>
          <w:tcPr>
            <w:tcW w:w="3434"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3308"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2047"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r>
      <w:tr w:rsidR="00B56122" w:rsidRPr="004B524D" w:rsidTr="00E95222">
        <w:tc>
          <w:tcPr>
            <w:tcW w:w="771"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2</w:t>
            </w:r>
          </w:p>
        </w:tc>
        <w:tc>
          <w:tcPr>
            <w:tcW w:w="3434"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3308"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2047"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r>
      <w:tr w:rsidR="00B56122" w:rsidRPr="004B524D" w:rsidTr="00E95222">
        <w:tc>
          <w:tcPr>
            <w:tcW w:w="771"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3</w:t>
            </w:r>
          </w:p>
        </w:tc>
        <w:tc>
          <w:tcPr>
            <w:tcW w:w="3434"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3308"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2047"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r>
      <w:tr w:rsidR="00B56122" w:rsidRPr="004B524D" w:rsidTr="00E95222">
        <w:tc>
          <w:tcPr>
            <w:tcW w:w="771" w:type="dxa"/>
          </w:tcPr>
          <w:p w:rsidR="00B56122" w:rsidRPr="004B524D" w:rsidRDefault="00B56122" w:rsidP="00E95222">
            <w:pPr>
              <w:pStyle w:val="ConsPlusNonformat"/>
              <w:tabs>
                <w:tab w:val="left" w:pos="142"/>
              </w:tabs>
              <w:contextualSpacing/>
              <w:jc w:val="both"/>
              <w:rPr>
                <w:rFonts w:ascii="Times New Roman" w:hAnsi="Times New Roman" w:cs="Times New Roman"/>
                <w:sz w:val="26"/>
                <w:szCs w:val="26"/>
              </w:rPr>
            </w:pPr>
            <w:r w:rsidRPr="004B524D">
              <w:rPr>
                <w:rFonts w:ascii="Times New Roman" w:hAnsi="Times New Roman" w:cs="Times New Roman"/>
                <w:sz w:val="26"/>
                <w:szCs w:val="26"/>
              </w:rPr>
              <w:t>4</w:t>
            </w:r>
          </w:p>
        </w:tc>
        <w:tc>
          <w:tcPr>
            <w:tcW w:w="3434"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3308"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c>
          <w:tcPr>
            <w:tcW w:w="2047" w:type="dxa"/>
          </w:tcPr>
          <w:p w:rsidR="00B56122" w:rsidRPr="004B524D" w:rsidRDefault="00B56122" w:rsidP="00E95222">
            <w:pPr>
              <w:pStyle w:val="ConsPlusNonformat"/>
              <w:tabs>
                <w:tab w:val="left" w:pos="142"/>
              </w:tabs>
              <w:ind w:firstLine="709"/>
              <w:contextualSpacing/>
              <w:jc w:val="both"/>
              <w:rPr>
                <w:rFonts w:ascii="Times New Roman" w:hAnsi="Times New Roman" w:cs="Times New Roman"/>
                <w:sz w:val="26"/>
                <w:szCs w:val="26"/>
              </w:rPr>
            </w:pPr>
          </w:p>
        </w:tc>
      </w:tr>
    </w:tbl>
    <w:p w:rsidR="00B56122" w:rsidRPr="00B43C8E" w:rsidRDefault="00B56122" w:rsidP="00B56122">
      <w:pPr>
        <w:pStyle w:val="ConsPlusNormal"/>
        <w:tabs>
          <w:tab w:val="left" w:pos="142"/>
        </w:tabs>
        <w:ind w:firstLine="567"/>
        <w:contextualSpacing/>
        <w:jc w:val="both"/>
        <w:rPr>
          <w:sz w:val="26"/>
          <w:szCs w:val="26"/>
        </w:rPr>
      </w:pP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proofErr w:type="gramStart"/>
      <w:r>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w:t>
      </w:r>
      <w:proofErr w:type="gramEnd"/>
      <w:r w:rsidRPr="00B43C8E">
        <w:rPr>
          <w:rFonts w:ascii="Times New Roman" w:hAnsi="Times New Roman" w:cs="Times New Roman"/>
          <w:sz w:val="26"/>
          <w:szCs w:val="26"/>
        </w:rPr>
        <w:t xml:space="preserve"> в работоспособном/неработоспособном</w:t>
      </w:r>
      <w:r>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Руководитель _________________      </w:t>
      </w:r>
      <w:proofErr w:type="spellStart"/>
      <w:proofErr w:type="gramStart"/>
      <w:r w:rsidRPr="00B43C8E">
        <w:rPr>
          <w:rFonts w:ascii="Times New Roman" w:hAnsi="Times New Roman" w:cs="Times New Roman"/>
          <w:sz w:val="26"/>
          <w:szCs w:val="26"/>
        </w:rPr>
        <w:t>Руководитель</w:t>
      </w:r>
      <w:proofErr w:type="spellEnd"/>
      <w:proofErr w:type="gramEnd"/>
      <w:r w:rsidRPr="00B43C8E">
        <w:rPr>
          <w:rFonts w:ascii="Times New Roman" w:hAnsi="Times New Roman" w:cs="Times New Roman"/>
          <w:sz w:val="26"/>
          <w:szCs w:val="26"/>
        </w:rPr>
        <w:t xml:space="preserve"> ОО/РЦОИ _____________</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B56122" w:rsidRDefault="00B56122" w:rsidP="00B56122">
      <w:pPr>
        <w:pStyle w:val="ConsPlusNormal"/>
        <w:tabs>
          <w:tab w:val="left" w:pos="142"/>
        </w:tabs>
        <w:ind w:firstLine="567"/>
        <w:contextualSpacing/>
        <w:jc w:val="both"/>
        <w:rPr>
          <w:sz w:val="26"/>
          <w:szCs w:val="26"/>
        </w:rPr>
      </w:pPr>
    </w:p>
    <w:p w:rsidR="00B56122" w:rsidRDefault="00B56122" w:rsidP="00B56122">
      <w:pPr>
        <w:pStyle w:val="ConsPlusNormal"/>
        <w:tabs>
          <w:tab w:val="left" w:pos="142"/>
        </w:tabs>
        <w:ind w:firstLine="567"/>
        <w:contextualSpacing/>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B56122" w:rsidTr="00B56122">
        <w:tc>
          <w:tcPr>
            <w:tcW w:w="5211" w:type="dxa"/>
          </w:tcPr>
          <w:p w:rsidR="00B56122" w:rsidRDefault="00B56122" w:rsidP="00E95222">
            <w:pPr>
              <w:pStyle w:val="ConsPlusNormal"/>
              <w:tabs>
                <w:tab w:val="left" w:pos="142"/>
              </w:tabs>
              <w:contextualSpacing/>
              <w:jc w:val="both"/>
              <w:rPr>
                <w:sz w:val="26"/>
                <w:szCs w:val="26"/>
              </w:rPr>
            </w:pPr>
          </w:p>
        </w:tc>
        <w:tc>
          <w:tcPr>
            <w:tcW w:w="4786" w:type="dxa"/>
          </w:tcPr>
          <w:p w:rsidR="00B56122" w:rsidRPr="00A04B3F" w:rsidRDefault="00B56122" w:rsidP="00E95222">
            <w:pPr>
              <w:pStyle w:val="ConsPlusNormal"/>
              <w:tabs>
                <w:tab w:val="left" w:pos="142"/>
              </w:tabs>
              <w:contextualSpacing/>
              <w:rPr>
                <w:rFonts w:ascii="Times New Roman" w:eastAsiaTheme="majorEastAsia" w:hAnsi="Times New Roman" w:cs="Times New Roman"/>
                <w:sz w:val="28"/>
                <w:szCs w:val="28"/>
                <w:lang w:eastAsia="en-US"/>
              </w:rPr>
            </w:pPr>
            <w:r w:rsidRPr="00A04B3F">
              <w:rPr>
                <w:rFonts w:ascii="Times New Roman" w:eastAsiaTheme="majorEastAsia" w:hAnsi="Times New Roman" w:cs="Times New Roman"/>
                <w:sz w:val="28"/>
                <w:szCs w:val="28"/>
                <w:lang w:eastAsia="en-US"/>
              </w:rPr>
              <w:t xml:space="preserve">Приложение </w:t>
            </w:r>
            <w:r>
              <w:rPr>
                <w:rFonts w:ascii="Times New Roman" w:eastAsiaTheme="majorEastAsia" w:hAnsi="Times New Roman" w:cs="Times New Roman"/>
                <w:sz w:val="28"/>
                <w:szCs w:val="28"/>
                <w:lang w:eastAsia="en-US"/>
              </w:rPr>
              <w:t>№ 3</w:t>
            </w:r>
            <w:r w:rsidRPr="00A04B3F">
              <w:rPr>
                <w:rFonts w:ascii="Times New Roman" w:eastAsiaTheme="majorEastAsia" w:hAnsi="Times New Roman" w:cs="Times New Roman"/>
                <w:sz w:val="28"/>
                <w:szCs w:val="28"/>
                <w:lang w:eastAsia="en-US"/>
              </w:rPr>
              <w:t xml:space="preserve"> к Инструкции </w:t>
            </w:r>
          </w:p>
          <w:p w:rsidR="00B56122" w:rsidRDefault="00B56122" w:rsidP="00E95222">
            <w:pPr>
              <w:pStyle w:val="ConsPlusNormal"/>
              <w:tabs>
                <w:tab w:val="left" w:pos="142"/>
              </w:tabs>
              <w:contextualSpacing/>
              <w:rPr>
                <w:sz w:val="26"/>
                <w:szCs w:val="26"/>
              </w:rPr>
            </w:pPr>
            <w:r w:rsidRPr="00A04B3F">
              <w:rPr>
                <w:rFonts w:ascii="Times New Roman" w:eastAsiaTheme="majorEastAsia" w:hAnsi="Times New Roman" w:cs="Times New Roman"/>
                <w:sz w:val="28"/>
                <w:szCs w:val="28"/>
                <w:lang w:eastAsia="en-US"/>
              </w:rPr>
              <w:t>по организации системы видеонаблюдения при проведении государственной итоговой аттестации по образовательным программам</w:t>
            </w:r>
            <w:r>
              <w:rPr>
                <w:rFonts w:ascii="Times New Roman" w:eastAsiaTheme="majorEastAsia" w:hAnsi="Times New Roman" w:cs="Times New Roman"/>
                <w:sz w:val="28"/>
                <w:szCs w:val="28"/>
                <w:lang w:eastAsia="en-US"/>
              </w:rPr>
              <w:t xml:space="preserve"> </w:t>
            </w:r>
            <w:r w:rsidRPr="00A04B3F">
              <w:rPr>
                <w:rFonts w:ascii="Times New Roman" w:eastAsiaTheme="majorEastAsia" w:hAnsi="Times New Roman" w:cs="Times New Roman"/>
                <w:sz w:val="28"/>
                <w:szCs w:val="28"/>
                <w:lang w:eastAsia="en-US"/>
              </w:rPr>
              <w:t>среднего общего образования</w:t>
            </w:r>
          </w:p>
        </w:tc>
      </w:tr>
    </w:tbl>
    <w:p w:rsidR="00B56122" w:rsidRDefault="00B56122" w:rsidP="00B56122">
      <w:pPr>
        <w:pStyle w:val="ConsPlusNormal"/>
        <w:tabs>
          <w:tab w:val="left" w:pos="142"/>
        </w:tabs>
        <w:contextualSpacing/>
        <w:jc w:val="both"/>
        <w:rPr>
          <w:sz w:val="26"/>
          <w:szCs w:val="26"/>
        </w:rPr>
      </w:pPr>
      <w:bookmarkStart w:id="3" w:name="P17103"/>
      <w:bookmarkEnd w:id="3"/>
    </w:p>
    <w:p w:rsidR="00B56122" w:rsidRPr="00B43C8E" w:rsidRDefault="00B56122" w:rsidP="00B56122">
      <w:pPr>
        <w:pStyle w:val="ConsPlusNormal"/>
        <w:tabs>
          <w:tab w:val="left" w:pos="142"/>
        </w:tabs>
        <w:ind w:firstLine="567"/>
        <w:contextualSpacing/>
        <w:jc w:val="both"/>
        <w:rPr>
          <w:sz w:val="26"/>
          <w:szCs w:val="26"/>
        </w:rPr>
      </w:pPr>
    </w:p>
    <w:p w:rsidR="00B56122" w:rsidRPr="00B43C8E" w:rsidRDefault="00B56122" w:rsidP="00B56122">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B56122" w:rsidRPr="00B43C8E" w:rsidRDefault="00B56122" w:rsidP="00B56122">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w:t>
      </w:r>
      <w:r>
        <w:rPr>
          <w:rFonts w:ascii="Times New Roman" w:hAnsi="Times New Roman" w:cs="Times New Roman"/>
          <w:sz w:val="26"/>
          <w:szCs w:val="26"/>
        </w:rPr>
        <w:t>_____________________________</w:t>
      </w:r>
      <w:r w:rsidRPr="00B43C8E">
        <w:rPr>
          <w:rFonts w:ascii="Times New Roman" w:hAnsi="Times New Roman" w:cs="Times New Roman"/>
          <w:sz w:val="26"/>
          <w:szCs w:val="26"/>
        </w:rPr>
        <w:t>_________________________________,</w:t>
      </w:r>
    </w:p>
    <w:p w:rsidR="00B56122"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соответствии  с  п. 4 ст. 9 Федерального  закона от 27.07.2006 № 152-ФЗ </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«О персональных данных», </w:t>
      </w:r>
      <w:proofErr w:type="gramStart"/>
      <w:r w:rsidRPr="00B43C8E">
        <w:rPr>
          <w:rFonts w:ascii="Times New Roman" w:hAnsi="Times New Roman" w:cs="Times New Roman"/>
          <w:sz w:val="26"/>
          <w:szCs w:val="26"/>
        </w:rPr>
        <w:t>зарегистрирован</w:t>
      </w:r>
      <w:proofErr w:type="gramEnd"/>
      <w:r w:rsidRPr="00B43C8E">
        <w:rPr>
          <w:rFonts w:ascii="Times New Roman" w:hAnsi="Times New Roman" w:cs="Times New Roman"/>
          <w:sz w:val="26"/>
          <w:szCs w:val="26"/>
        </w:rPr>
        <w:t xml:space="preserve"> по адресу: _______________________</w:t>
      </w:r>
      <w:r>
        <w:rPr>
          <w:rFonts w:ascii="Times New Roman" w:hAnsi="Times New Roman" w:cs="Times New Roman"/>
          <w:sz w:val="26"/>
          <w:szCs w:val="26"/>
        </w:rPr>
        <w:t>__</w:t>
      </w:r>
      <w:r w:rsidRPr="00B43C8E">
        <w:rPr>
          <w:rFonts w:ascii="Times New Roman" w:hAnsi="Times New Roman" w:cs="Times New Roman"/>
          <w:sz w:val="26"/>
          <w:szCs w:val="26"/>
        </w:rPr>
        <w:t>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w:t>
      </w:r>
      <w:r>
        <w:rPr>
          <w:rFonts w:ascii="Times New Roman" w:hAnsi="Times New Roman" w:cs="Times New Roman"/>
          <w:sz w:val="26"/>
          <w:szCs w:val="26"/>
        </w:rPr>
        <w:t>ность: ____</w:t>
      </w:r>
      <w:r w:rsidRPr="00B43C8E">
        <w:rPr>
          <w:rFonts w:ascii="Times New Roman" w:hAnsi="Times New Roman" w:cs="Times New Roman"/>
          <w:sz w:val="26"/>
          <w:szCs w:val="26"/>
        </w:rPr>
        <w:t>______________________________________________________________________,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(наименование документа, серия, номер, сведения о дате выдачи документа</w:t>
      </w:r>
      <w:proofErr w:type="gramEnd"/>
    </w:p>
    <w:p w:rsidR="00B56122"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w:t>
      </w:r>
      <w:proofErr w:type="gramStart"/>
      <w:r w:rsidRPr="00B43C8E">
        <w:rPr>
          <w:rFonts w:ascii="Times New Roman" w:hAnsi="Times New Roman" w:cs="Times New Roman"/>
          <w:sz w:val="26"/>
          <w:szCs w:val="26"/>
        </w:rPr>
        <w:t>органе</w:t>
      </w:r>
      <w:proofErr w:type="gramEnd"/>
      <w:r w:rsidRPr="00B43C8E">
        <w:rPr>
          <w:rFonts w:ascii="Times New Roman" w:hAnsi="Times New Roman" w:cs="Times New Roman"/>
          <w:sz w:val="26"/>
          <w:szCs w:val="26"/>
        </w:rPr>
        <w:t>)</w:t>
      </w:r>
    </w:p>
    <w:p w:rsidR="00B56122" w:rsidRPr="00B43C8E" w:rsidRDefault="00B56122" w:rsidP="00B56122">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получения  доступа  к  порталу  с  доменным  именем  </w:t>
      </w:r>
      <w:proofErr w:type="spellStart"/>
      <w:r w:rsidRPr="00B43C8E">
        <w:rPr>
          <w:rFonts w:ascii="Times New Roman" w:hAnsi="Times New Roman" w:cs="Times New Roman"/>
          <w:sz w:val="26"/>
          <w:szCs w:val="26"/>
          <w:lang w:val="en-US"/>
        </w:rPr>
        <w:t>smotriege</w:t>
      </w:r>
      <w:proofErr w:type="spellEnd"/>
      <w:r w:rsidRPr="00B43C8E">
        <w:rPr>
          <w:rFonts w:ascii="Times New Roman" w:hAnsi="Times New Roman" w:cs="Times New Roman"/>
          <w:sz w:val="26"/>
          <w:szCs w:val="26"/>
        </w:rPr>
        <w:t>.</w:t>
      </w:r>
      <w:proofErr w:type="spellStart"/>
      <w:r w:rsidRPr="00B43C8E">
        <w:rPr>
          <w:rFonts w:ascii="Times New Roman" w:hAnsi="Times New Roman" w:cs="Times New Roman"/>
          <w:sz w:val="26"/>
          <w:szCs w:val="26"/>
          <w:lang w:val="en-US"/>
        </w:rPr>
        <w:t>ru</w:t>
      </w:r>
      <w:proofErr w:type="spellEnd"/>
      <w:r w:rsidRPr="00B43C8E">
        <w:rPr>
          <w:rFonts w:ascii="Times New Roman" w:hAnsi="Times New Roman" w:cs="Times New Roman"/>
          <w:sz w:val="26"/>
          <w:szCs w:val="26"/>
        </w:rPr>
        <w:t xml:space="preserve"> </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w:t>
      </w:r>
      <w:r>
        <w:rPr>
          <w:rFonts w:ascii="Times New Roman" w:hAnsi="Times New Roman" w:cs="Times New Roman"/>
          <w:sz w:val="26"/>
          <w:szCs w:val="26"/>
        </w:rPr>
        <w:t>_____________</w:t>
      </w:r>
      <w:r w:rsidRPr="00B43C8E">
        <w:rPr>
          <w:rFonts w:ascii="Times New Roman" w:hAnsi="Times New Roman" w:cs="Times New Roman"/>
          <w:sz w:val="26"/>
          <w:szCs w:val="26"/>
        </w:rPr>
        <w:t>__________________________________,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 xml:space="preserve">(указать наименование или Ф.И.О. оператора, получающего </w:t>
      </w:r>
      <w:proofErr w:type="gramEnd"/>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согласие субъекта персональных данных)</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находящемуся по адресу: ____________________________________</w:t>
      </w:r>
      <w:r>
        <w:rPr>
          <w:rFonts w:ascii="Times New Roman" w:hAnsi="Times New Roman" w:cs="Times New Roman"/>
          <w:sz w:val="26"/>
          <w:szCs w:val="26"/>
        </w:rPr>
        <w:t>________________________</w:t>
      </w:r>
      <w:r w:rsidRPr="00B43C8E">
        <w:rPr>
          <w:rFonts w:ascii="Times New Roman" w:hAnsi="Times New Roman" w:cs="Times New Roman"/>
          <w:sz w:val="26"/>
          <w:szCs w:val="26"/>
        </w:rPr>
        <w:t>______________,</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B56122" w:rsidRPr="00B43C8E" w:rsidRDefault="00B56122" w:rsidP="00B56122">
      <w:pPr>
        <w:pStyle w:val="ConsPlusNonformat"/>
        <w:numPr>
          <w:ilvl w:val="0"/>
          <w:numId w:val="1"/>
        </w:numPr>
        <w:tabs>
          <w:tab w:val="left" w:pos="142"/>
        </w:tabs>
        <w:adjustRightInd/>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B56122" w:rsidRPr="00B43C8E" w:rsidRDefault="00B56122" w:rsidP="00B56122">
      <w:pPr>
        <w:pStyle w:val="ConsPlusNonformat"/>
        <w:numPr>
          <w:ilvl w:val="0"/>
          <w:numId w:val="1"/>
        </w:numPr>
        <w:tabs>
          <w:tab w:val="left" w:pos="142"/>
        </w:tabs>
        <w:adjustRightInd/>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p>
    <w:p w:rsidR="00B56122" w:rsidRPr="00B43C8E" w:rsidRDefault="00B56122" w:rsidP="00B56122">
      <w:pPr>
        <w:pStyle w:val="ConsPlusNonformat"/>
        <w:numPr>
          <w:ilvl w:val="0"/>
          <w:numId w:val="1"/>
        </w:numPr>
        <w:tabs>
          <w:tab w:val="left" w:pos="142"/>
        </w:tabs>
        <w:adjustRightInd/>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B56122" w:rsidRPr="00B43C8E" w:rsidRDefault="00B56122" w:rsidP="00B56122">
      <w:pPr>
        <w:pStyle w:val="ConsPlusNonformat"/>
        <w:numPr>
          <w:ilvl w:val="0"/>
          <w:numId w:val="1"/>
        </w:numPr>
        <w:tabs>
          <w:tab w:val="left" w:pos="142"/>
        </w:tabs>
        <w:adjustRightInd/>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то есть на  совершение  действий, предусмотренных  п. 3  ст. 3 </w:t>
      </w:r>
      <w:proofErr w:type="gramStart"/>
      <w:r w:rsidRPr="00B43C8E">
        <w:rPr>
          <w:rFonts w:ascii="Times New Roman" w:hAnsi="Times New Roman" w:cs="Times New Roman"/>
          <w:sz w:val="26"/>
          <w:szCs w:val="26"/>
        </w:rPr>
        <w:t>Федерального</w:t>
      </w:r>
      <w:proofErr w:type="gramEnd"/>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согласие  действует  со  дня  его  подписания  до  дня  отзыва </w:t>
      </w:r>
      <w:proofErr w:type="gramStart"/>
      <w:r w:rsidRPr="00B43C8E">
        <w:rPr>
          <w:rFonts w:ascii="Times New Roman" w:hAnsi="Times New Roman" w:cs="Times New Roman"/>
          <w:sz w:val="26"/>
          <w:szCs w:val="26"/>
        </w:rPr>
        <w:t>в</w:t>
      </w:r>
      <w:proofErr w:type="gramEnd"/>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«___»______________ _____ </w:t>
      </w:r>
      <w:proofErr w:type="gramStart"/>
      <w:r w:rsidRPr="00B43C8E">
        <w:rPr>
          <w:rFonts w:ascii="Times New Roman" w:hAnsi="Times New Roman" w:cs="Times New Roman"/>
          <w:sz w:val="26"/>
          <w:szCs w:val="26"/>
        </w:rPr>
        <w:t>г</w:t>
      </w:r>
      <w:proofErr w:type="gramEnd"/>
      <w:r w:rsidRPr="00B43C8E">
        <w:rPr>
          <w:rFonts w:ascii="Times New Roman" w:hAnsi="Times New Roman" w:cs="Times New Roman"/>
          <w:sz w:val="26"/>
          <w:szCs w:val="26"/>
        </w:rPr>
        <w:t>.</w:t>
      </w: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p>
    <w:p w:rsidR="00B56122" w:rsidRPr="00B43C8E"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56122" w:rsidRDefault="00B56122" w:rsidP="00B56122">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4" w:name="P17133"/>
      <w:bookmarkEnd w:id="4"/>
    </w:p>
    <w:p w:rsidR="004405BC" w:rsidRDefault="004405BC"/>
    <w:sectPr w:rsidR="004405BC" w:rsidSect="00F4672E">
      <w:pgSz w:w="11906" w:h="16838"/>
      <w:pgMar w:top="1134" w:right="849" w:bottom="851" w:left="1276"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C"/>
    <w:rsid w:val="004405BC"/>
    <w:rsid w:val="008A4936"/>
    <w:rsid w:val="00B56122"/>
    <w:rsid w:val="00CC4F35"/>
    <w:rsid w:val="00E41EDC"/>
    <w:rsid w:val="00F7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22"/>
    <w:pPr>
      <w:spacing w:after="200" w:line="276" w:lineRule="auto"/>
    </w:pPr>
    <w:rPr>
      <w:rFonts w:ascii="Calibri" w:eastAsia="Calibri" w:hAnsi="Calibri" w:cs="Times New Roman"/>
    </w:rPr>
  </w:style>
  <w:style w:type="paragraph" w:styleId="2">
    <w:name w:val="heading 2"/>
    <w:basedOn w:val="a"/>
    <w:next w:val="a"/>
    <w:link w:val="20"/>
    <w:autoRedefine/>
    <w:uiPriority w:val="99"/>
    <w:unhideWhenUsed/>
    <w:qFormat/>
    <w:rsid w:val="00B56122"/>
    <w:pPr>
      <w:keepNext/>
      <w:keepLines/>
      <w:spacing w:before="60" w:after="60" w:line="240" w:lineRule="auto"/>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6122"/>
    <w:rPr>
      <w:rFonts w:ascii="Times New Roman" w:eastAsiaTheme="majorEastAsia" w:hAnsi="Times New Roman" w:cstheme="majorBidi"/>
      <w:b/>
      <w:sz w:val="28"/>
      <w:szCs w:val="26"/>
    </w:rPr>
  </w:style>
  <w:style w:type="paragraph" w:customStyle="1" w:styleId="ConsPlusNormal">
    <w:name w:val="ConsPlusNormal"/>
    <w:rsid w:val="00B5612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B56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annotation text"/>
    <w:basedOn w:val="a"/>
    <w:link w:val="a4"/>
    <w:uiPriority w:val="99"/>
    <w:semiHidden/>
    <w:rsid w:val="00B56122"/>
    <w:pPr>
      <w:spacing w:line="240" w:lineRule="auto"/>
    </w:pPr>
    <w:rPr>
      <w:sz w:val="20"/>
      <w:szCs w:val="20"/>
    </w:rPr>
  </w:style>
  <w:style w:type="character" w:customStyle="1" w:styleId="a4">
    <w:name w:val="Текст примечания Знак"/>
    <w:basedOn w:val="a0"/>
    <w:link w:val="a3"/>
    <w:uiPriority w:val="99"/>
    <w:semiHidden/>
    <w:rsid w:val="00B56122"/>
    <w:rPr>
      <w:rFonts w:ascii="Calibri" w:eastAsia="Calibri" w:hAnsi="Calibri" w:cs="Times New Roman"/>
      <w:sz w:val="20"/>
      <w:szCs w:val="20"/>
    </w:rPr>
  </w:style>
  <w:style w:type="table" w:styleId="a5">
    <w:name w:val="Table Grid"/>
    <w:basedOn w:val="a1"/>
    <w:uiPriority w:val="99"/>
    <w:rsid w:val="00B5612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B56122"/>
    <w:rPr>
      <w:sz w:val="16"/>
      <w:szCs w:val="16"/>
    </w:rPr>
  </w:style>
  <w:style w:type="paragraph" w:styleId="a7">
    <w:name w:val="Balloon Text"/>
    <w:basedOn w:val="a"/>
    <w:link w:val="a8"/>
    <w:uiPriority w:val="99"/>
    <w:semiHidden/>
    <w:unhideWhenUsed/>
    <w:rsid w:val="00B561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612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22"/>
    <w:pPr>
      <w:spacing w:after="200" w:line="276" w:lineRule="auto"/>
    </w:pPr>
    <w:rPr>
      <w:rFonts w:ascii="Calibri" w:eastAsia="Calibri" w:hAnsi="Calibri" w:cs="Times New Roman"/>
    </w:rPr>
  </w:style>
  <w:style w:type="paragraph" w:styleId="2">
    <w:name w:val="heading 2"/>
    <w:basedOn w:val="a"/>
    <w:next w:val="a"/>
    <w:link w:val="20"/>
    <w:autoRedefine/>
    <w:uiPriority w:val="99"/>
    <w:unhideWhenUsed/>
    <w:qFormat/>
    <w:rsid w:val="00B56122"/>
    <w:pPr>
      <w:keepNext/>
      <w:keepLines/>
      <w:spacing w:before="60" w:after="60" w:line="240" w:lineRule="auto"/>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6122"/>
    <w:rPr>
      <w:rFonts w:ascii="Times New Roman" w:eastAsiaTheme="majorEastAsia" w:hAnsi="Times New Roman" w:cstheme="majorBidi"/>
      <w:b/>
      <w:sz w:val="28"/>
      <w:szCs w:val="26"/>
    </w:rPr>
  </w:style>
  <w:style w:type="paragraph" w:customStyle="1" w:styleId="ConsPlusNormal">
    <w:name w:val="ConsPlusNormal"/>
    <w:rsid w:val="00B5612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B56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annotation text"/>
    <w:basedOn w:val="a"/>
    <w:link w:val="a4"/>
    <w:uiPriority w:val="99"/>
    <w:semiHidden/>
    <w:rsid w:val="00B56122"/>
    <w:pPr>
      <w:spacing w:line="240" w:lineRule="auto"/>
    </w:pPr>
    <w:rPr>
      <w:sz w:val="20"/>
      <w:szCs w:val="20"/>
    </w:rPr>
  </w:style>
  <w:style w:type="character" w:customStyle="1" w:styleId="a4">
    <w:name w:val="Текст примечания Знак"/>
    <w:basedOn w:val="a0"/>
    <w:link w:val="a3"/>
    <w:uiPriority w:val="99"/>
    <w:semiHidden/>
    <w:rsid w:val="00B56122"/>
    <w:rPr>
      <w:rFonts w:ascii="Calibri" w:eastAsia="Calibri" w:hAnsi="Calibri" w:cs="Times New Roman"/>
      <w:sz w:val="20"/>
      <w:szCs w:val="20"/>
    </w:rPr>
  </w:style>
  <w:style w:type="table" w:styleId="a5">
    <w:name w:val="Table Grid"/>
    <w:basedOn w:val="a1"/>
    <w:uiPriority w:val="99"/>
    <w:rsid w:val="00B5612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B56122"/>
    <w:rPr>
      <w:sz w:val="16"/>
      <w:szCs w:val="16"/>
    </w:rPr>
  </w:style>
  <w:style w:type="paragraph" w:styleId="a7">
    <w:name w:val="Balloon Text"/>
    <w:basedOn w:val="a"/>
    <w:link w:val="a8"/>
    <w:uiPriority w:val="99"/>
    <w:semiHidden/>
    <w:unhideWhenUsed/>
    <w:rsid w:val="00B561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61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Солодовник Майя Николаевна</cp:lastModifiedBy>
  <cp:revision>3</cp:revision>
  <dcterms:created xsi:type="dcterms:W3CDTF">2019-02-11T01:14:00Z</dcterms:created>
  <dcterms:modified xsi:type="dcterms:W3CDTF">2019-02-12T05:16:00Z</dcterms:modified>
</cp:coreProperties>
</file>